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04490" w:rsidRDefault="00404490" w:rsidP="00404490">
      <w:pPr>
        <w:jc w:val="center"/>
        <w:rPr>
          <w:sz w:val="56"/>
          <w:szCs w:val="56"/>
          <w:lang w:val="ru-RU"/>
        </w:rPr>
      </w:pPr>
      <w:r>
        <w:rPr>
          <w:sz w:val="56"/>
          <w:szCs w:val="56"/>
          <w:lang w:val="ru-RU"/>
        </w:rPr>
        <w:t>Инструкция по эксплуатации</w:t>
      </w:r>
    </w:p>
    <w:p w:rsidR="00404490" w:rsidRPr="0029373C" w:rsidRDefault="00404490" w:rsidP="00404490">
      <w:pPr>
        <w:jc w:val="center"/>
        <w:rPr>
          <w:rFonts w:ascii="Calibri" w:hAnsi="Calibri" w:cs="Calibri"/>
          <w:lang w:val="ru-RU"/>
        </w:rPr>
      </w:pPr>
      <w:r>
        <w:rPr>
          <w:rFonts w:ascii="Calibri" w:hAnsi="Calibri" w:cs="Calibri" w:hint="eastAsia"/>
          <w:b/>
          <w:bCs/>
          <w:sz w:val="56"/>
          <w:szCs w:val="56"/>
        </w:rPr>
        <w:t>MIG</w:t>
      </w:r>
      <w:r w:rsidRPr="0029373C">
        <w:rPr>
          <w:rFonts w:ascii="Calibri" w:hAnsi="Calibri" w:cs="Calibri" w:hint="eastAsia"/>
          <w:b/>
          <w:bCs/>
          <w:sz w:val="56"/>
          <w:szCs w:val="56"/>
          <w:lang w:val="ru-RU"/>
        </w:rPr>
        <w:t xml:space="preserve"> 28</w:t>
      </w:r>
      <w:r w:rsidRPr="0029373C">
        <w:rPr>
          <w:rFonts w:ascii="Calibri" w:hAnsi="Calibri" w:cs="Calibri"/>
          <w:b/>
          <w:bCs/>
          <w:sz w:val="56"/>
          <w:szCs w:val="56"/>
          <w:lang w:val="ru-RU"/>
        </w:rPr>
        <w:t>0</w:t>
      </w:r>
      <w:r>
        <w:rPr>
          <w:rFonts w:ascii="Calibri" w:hAnsi="Calibri" w:cs="Calibri"/>
          <w:b/>
          <w:bCs/>
          <w:sz w:val="56"/>
          <w:szCs w:val="56"/>
        </w:rPr>
        <w:t>V</w:t>
      </w:r>
      <w:r w:rsidRPr="0029373C">
        <w:rPr>
          <w:rFonts w:ascii="Calibri" w:hAnsi="Calibri" w:cs="Calibri"/>
          <w:b/>
          <w:bCs/>
          <w:sz w:val="56"/>
          <w:szCs w:val="56"/>
          <w:lang w:val="ru-RU"/>
        </w:rPr>
        <w:t xml:space="preserve"> </w:t>
      </w:r>
      <w:r>
        <w:rPr>
          <w:rFonts w:ascii="Calibri" w:hAnsi="Calibri" w:cs="Calibri"/>
          <w:b/>
          <w:bCs/>
          <w:sz w:val="56"/>
          <w:szCs w:val="56"/>
        </w:rPr>
        <w:t>DP</w:t>
      </w:r>
    </w:p>
    <w:p w:rsidR="00404490" w:rsidRDefault="00404490">
      <w:pPr>
        <w:widowControl/>
        <w:spacing w:after="160" w:line="259" w:lineRule="auto"/>
        <w:jc w:val="left"/>
        <w:rPr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4C5E4C2E" wp14:editId="48686B74">
            <wp:simplePos x="0" y="0"/>
            <wp:positionH relativeFrom="margin">
              <wp:align>left</wp:align>
            </wp:positionH>
            <wp:positionV relativeFrom="paragraph">
              <wp:posOffset>547370</wp:posOffset>
            </wp:positionV>
            <wp:extent cx="4356744" cy="4781550"/>
            <wp:effectExtent l="0" t="0" r="5715" b="0"/>
            <wp:wrapNone/>
            <wp:docPr id="668580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8" t="21262" r="18076" b="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44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ru-RU"/>
        </w:rPr>
        <w:br w:type="page"/>
      </w:r>
    </w:p>
    <w:p w:rsidR="00404490" w:rsidRPr="0083613C" w:rsidRDefault="00404490" w:rsidP="00404490">
      <w:pPr>
        <w:jc w:val="center"/>
        <w:rPr>
          <w:b/>
          <w:sz w:val="30"/>
          <w:szCs w:val="30"/>
          <w:lang w:val="ru-RU"/>
        </w:rPr>
      </w:pPr>
      <w:r w:rsidRPr="0083613C">
        <w:rPr>
          <w:b/>
          <w:sz w:val="30"/>
          <w:szCs w:val="30"/>
          <w:lang w:val="ru-RU"/>
        </w:rPr>
        <w:lastRenderedPageBreak/>
        <w:t>ПРЕДУПРЕЖДЕНИЕ</w:t>
      </w:r>
    </w:p>
    <w:p w:rsidR="00404490" w:rsidRPr="00EA7034" w:rsidRDefault="00404490" w:rsidP="00404490">
      <w:pPr>
        <w:pStyle w:val="a3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</w:p>
    <w:p w:rsidR="00404490" w:rsidRDefault="00404490" w:rsidP="00404490">
      <w:pPr>
        <w:spacing w:line="0" w:lineRule="atLeast"/>
        <w:ind w:firstLine="567"/>
        <w:rPr>
          <w:kern w:val="0"/>
          <w:sz w:val="24"/>
          <w:szCs w:val="24"/>
          <w:lang w:val="ru-RU"/>
        </w:rPr>
      </w:pPr>
      <w:r w:rsidRPr="00EA7034">
        <w:rPr>
          <w:kern w:val="0"/>
          <w:sz w:val="24"/>
          <w:szCs w:val="24"/>
          <w:lang w:val="ru-RU"/>
        </w:rPr>
        <w:t>Если оборудование эксплуатируется неправильно, сварка и резка могут быть опасны для оператора, людей, находящихся в рабочей зоне или рядом с ней, а также окружающей среды. Поэтому выполнение сварочных работ должно полностью соответствовать всем действующим правилам техники безопасности. Пожалуйста, внимательно прочитайте и поймите данное руководство по эксплуатации перед установкой и эксплуатацией.</w:t>
      </w:r>
    </w:p>
    <w:p w:rsidR="00404490" w:rsidRPr="00EA7034" w:rsidRDefault="00404490" w:rsidP="00404490">
      <w:pPr>
        <w:spacing w:line="0" w:lineRule="atLeast"/>
        <w:ind w:firstLine="567"/>
        <w:rPr>
          <w:kern w:val="0"/>
          <w:sz w:val="24"/>
          <w:szCs w:val="24"/>
          <w:lang w:val="ru-RU"/>
        </w:rPr>
      </w:pPr>
    </w:p>
    <w:p w:rsidR="00404490" w:rsidRPr="000B5323" w:rsidRDefault="00404490" w:rsidP="00404490">
      <w:pPr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>
        <w:rPr>
          <w:b/>
          <w:bCs/>
          <w:noProof/>
          <w:color w:val="000000"/>
          <w:kern w:val="0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editId="42C76A96">
                <wp:simplePos x="0" y="0"/>
                <wp:positionH relativeFrom="column">
                  <wp:posOffset>3543300</wp:posOffset>
                </wp:positionH>
                <wp:positionV relativeFrom="paragraph">
                  <wp:posOffset>13335</wp:posOffset>
                </wp:positionV>
                <wp:extent cx="1286510" cy="895350"/>
                <wp:effectExtent l="0" t="0" r="13970" b="21590"/>
                <wp:wrapTight wrapText="bothSides">
                  <wp:wrapPolygon edited="0">
                    <wp:start x="0" y="0"/>
                    <wp:lineTo x="0" y="21666"/>
                    <wp:lineTo x="21514" y="21666"/>
                    <wp:lineTo x="21514" y="0"/>
                    <wp:lineTo x="0" y="0"/>
                  </wp:wrapPolygon>
                </wp:wrapTight>
                <wp:docPr id="14177827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490" w:rsidRDefault="00404490" w:rsidP="00404490">
                            <w:r>
                              <w:object w:dxaOrig="1715" w:dyaOrig="1158" w14:anchorId="41591CC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Object 25" o:spid="_x0000_i1026" type="#_x0000_t75" style="width:85.75pt;height:57.9pt;mso-position-horizontal-relative:page;mso-position-vertical-relative:page">
                                  <v:imagedata r:id="rId7" o:title=""/>
                                </v:shape>
                                <o:OLEObject Type="Embed" ProgID="AutoCAD.Drawing.15" ShapeID="Object 25" DrawAspect="Content" ObjectID="_1776235184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9pt;margin-top:1.05pt;width:101.3pt;height:70.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">
                <v:textbox style="mso-fit-shape-to-text:t">
                  <w:txbxContent>
                    <w:p w:rsidR="00404490" w:rsidRDefault="00404490" w:rsidP="00404490">
                      <w:r>
                        <w:object w:dxaOrig="1715" w:dyaOrig="1158" w14:anchorId="41591CCD">
                          <v:shape id="Object 25" o:spid="_x0000_i1026" type="#_x0000_t75" style="width:85.75pt;height:57.9pt;mso-position-horizontal-relative:page;mso-position-vertical-relative:page">
                            <v:imagedata r:id="rId7" o:title=""/>
                          </v:shape>
                          <o:OLEObject Type="Embed" ProgID="AutoCAD.Drawing.15" ShapeID="Object 25" DrawAspect="Content" ObjectID="_1776235184" r:id="rId9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B5323">
        <w:rPr>
          <w:b/>
          <w:bCs/>
          <w:color w:val="000000"/>
          <w:kern w:val="0"/>
          <w:sz w:val="24"/>
          <w:szCs w:val="24"/>
          <w:lang w:val="ru-RU"/>
        </w:rPr>
        <w:t>Уведомление</w:t>
      </w:r>
    </w:p>
    <w:p w:rsidR="00404490" w:rsidRPr="000B5323" w:rsidRDefault="00404490" w:rsidP="00404490">
      <w:pPr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>·Переключение функционального режима во время сварочных работ может привести к повреждению оборудования.</w:t>
      </w:r>
    </w:p>
    <w:p w:rsidR="00404490" w:rsidRPr="000B5323" w:rsidRDefault="00404490" w:rsidP="00404490">
      <w:pPr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 xml:space="preserve"> После сварочных работ обязательно отсоедините кабель сварочной горелки от оборудования.</w:t>
      </w:r>
    </w:p>
    <w:p w:rsidR="00404490" w:rsidRPr="000B5323" w:rsidRDefault="00404490" w:rsidP="00404490">
      <w:pPr>
        <w:jc w:val="left"/>
        <w:rPr>
          <w:color w:val="000000"/>
          <w:kern w:val="0"/>
          <w:sz w:val="24"/>
          <w:szCs w:val="24"/>
          <w:lang w:val="ru-RU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02A28DE1" wp14:editId="680E4D89">
            <wp:simplePos x="0" y="0"/>
            <wp:positionH relativeFrom="column">
              <wp:posOffset>3551555</wp:posOffset>
            </wp:positionH>
            <wp:positionV relativeFrom="paragraph">
              <wp:posOffset>97790</wp:posOffset>
            </wp:positionV>
            <wp:extent cx="1256665" cy="803910"/>
            <wp:effectExtent l="0" t="0" r="635" b="0"/>
            <wp:wrapTight wrapText="bothSides">
              <wp:wrapPolygon edited="0">
                <wp:start x="0" y="0"/>
                <wp:lineTo x="0" y="20986"/>
                <wp:lineTo x="21283" y="20986"/>
                <wp:lineTo x="21283" y="0"/>
                <wp:lineTo x="0" y="0"/>
              </wp:wrapPolygon>
            </wp:wrapTight>
            <wp:docPr id="595601415" name="Рисунок 12" descr="165466292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16546629255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323">
        <w:rPr>
          <w:color w:val="000000"/>
          <w:kern w:val="0"/>
          <w:sz w:val="24"/>
          <w:szCs w:val="24"/>
          <w:lang w:val="ru-RU"/>
        </w:rPr>
        <w:t xml:space="preserve"> Во избежание поломки оборудования необходим предохранительный выключатель.</w:t>
      </w:r>
    </w:p>
    <w:p w:rsidR="00404490" w:rsidRDefault="00404490" w:rsidP="00404490">
      <w:pPr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 xml:space="preserve"> Сварочные аксессуары должны быть качественными.</w:t>
      </w:r>
    </w:p>
    <w:p w:rsidR="00404490" w:rsidRPr="000B5323" w:rsidRDefault="00404490" w:rsidP="00404490">
      <w:pPr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 xml:space="preserve"> Оператор должен иметь соответствующую квалификацию.</w:t>
      </w:r>
    </w:p>
    <w:p w:rsidR="00404490" w:rsidRPr="000B5323" w:rsidRDefault="00404490" w:rsidP="00404490">
      <w:pPr>
        <w:jc w:val="left"/>
        <w:rPr>
          <w:sz w:val="24"/>
          <w:szCs w:val="24"/>
          <w:lang w:val="ru-RU"/>
        </w:rPr>
      </w:pP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editId="1CF7B713">
                <wp:simplePos x="0" y="0"/>
                <wp:positionH relativeFrom="column">
                  <wp:posOffset>3484457</wp:posOffset>
                </wp:positionH>
                <wp:positionV relativeFrom="paragraph">
                  <wp:posOffset>6138</wp:posOffset>
                </wp:positionV>
                <wp:extent cx="1288415" cy="949325"/>
                <wp:effectExtent l="0" t="0" r="26035" b="22225"/>
                <wp:wrapTight wrapText="bothSides">
                  <wp:wrapPolygon edited="0">
                    <wp:start x="0" y="0"/>
                    <wp:lineTo x="0" y="21672"/>
                    <wp:lineTo x="21717" y="21672"/>
                    <wp:lineTo x="21717" y="0"/>
                    <wp:lineTo x="0" y="0"/>
                  </wp:wrapPolygon>
                </wp:wrapTight>
                <wp:docPr id="1636819922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490" w:rsidRDefault="00404490" w:rsidP="00404490">
                            <w:r>
                              <w:object w:dxaOrig="1559" w:dyaOrig="989" w14:anchorId="41E8E4FA">
                                <v:shape id="Object 47" o:spid="_x0000_i1028" type="#_x0000_t75" style="width:77.95pt;height:49.45pt;mso-position-horizontal-relative:page;mso-position-vertical-relative:page">
                                  <v:imagedata r:id="rId11" o:title=""/>
                                </v:shape>
                                <o:OLEObject Type="Embed" ProgID="AutoCAD.Drawing.15" ShapeID="Object 47" DrawAspect="Content" ObjectID="_1776235185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margin-left:274.35pt;margin-top:.5pt;width:101.45pt;height:7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">
                <v:textbox>
                  <w:txbxContent>
                    <w:p w:rsidR="00404490" w:rsidRDefault="00404490" w:rsidP="00404490">
                      <w:r>
                        <w:object w:dxaOrig="1559" w:dyaOrig="989" w14:anchorId="41E8E4FA">
                          <v:shape id="Object 47" o:spid="_x0000_i1028" type="#_x0000_t75" style="width:77.95pt;height:49.45pt;mso-position-horizontal-relative:page;mso-position-vertical-relative:page">
                            <v:imagedata r:id="rId11" o:title=""/>
                          </v:shape>
                          <o:OLEObject Type="Embed" ProgID="AutoCAD.Drawing.15" ShapeID="Object 47" DrawAspect="Content" ObjectID="_1776235185" r:id="rId13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B5323">
        <w:rPr>
          <w:b/>
          <w:bCs/>
          <w:color w:val="000000"/>
          <w:kern w:val="0"/>
          <w:sz w:val="24"/>
          <w:szCs w:val="24"/>
          <w:lang w:val="ru-RU"/>
        </w:rPr>
        <w:t>Поражение электрическим током: может быть смертельным.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>· Подключите заземляющий провод в соответствии со стандартом.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>· Не прикасайтесь голыми руками к частям сварочных цепей, электродов и проводов, находящихся под напряжением. При выполнении сварочных работ операторы должны носить сухие сварочные перчатки.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>· Оператор должен держать заготовку изолированной от себя.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 w:rsidRPr="000B5323">
        <w:rPr>
          <w:b/>
          <w:bCs/>
          <w:color w:val="000000"/>
          <w:kern w:val="0"/>
          <w:sz w:val="24"/>
          <w:szCs w:val="24"/>
          <w:lang w:val="ru-RU"/>
        </w:rPr>
        <w:t>Дым и газы от сварки или резки: Вредны для здоровья человека.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lastRenderedPageBreak/>
        <w:t>· Избегайте вдыхания паров и газов от сварки или резки.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>· Обеспечьте хорошую вентиляцию рабочей зоны.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rPr>
          <w:b/>
          <w:bCs/>
          <w:color w:val="000000"/>
          <w:kern w:val="0"/>
          <w:sz w:val="24"/>
          <w:szCs w:val="24"/>
          <w:lang w:val="ru-RU"/>
        </w:rPr>
      </w:pPr>
      <w:r>
        <w:rPr>
          <w:noProof/>
          <w:color w:val="000000"/>
          <w:kern w:val="0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editId="3FDADC3A">
                <wp:simplePos x="0" y="0"/>
                <wp:positionH relativeFrom="column">
                  <wp:posOffset>3407198</wp:posOffset>
                </wp:positionH>
                <wp:positionV relativeFrom="paragraph">
                  <wp:posOffset>60113</wp:posOffset>
                </wp:positionV>
                <wp:extent cx="1288415" cy="949325"/>
                <wp:effectExtent l="0" t="0" r="26035" b="22225"/>
                <wp:wrapTight wrapText="bothSides">
                  <wp:wrapPolygon edited="0">
                    <wp:start x="0" y="0"/>
                    <wp:lineTo x="0" y="21672"/>
                    <wp:lineTo x="21717" y="21672"/>
                    <wp:lineTo x="21717" y="0"/>
                    <wp:lineTo x="0" y="0"/>
                  </wp:wrapPolygon>
                </wp:wrapTight>
                <wp:docPr id="1069527828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94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490" w:rsidRDefault="00404490" w:rsidP="004044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606B3D4" wp14:editId="65977447">
                                  <wp:extent cx="1033145" cy="660400"/>
                                  <wp:effectExtent l="0" t="0" r="0" b="6350"/>
                                  <wp:docPr id="1476512838" name="Рисунок 15" descr="16546630026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20" descr="16546630026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28" type="#_x0000_t202" style="position:absolute;left:0;text-align:left;margin-left:268.3pt;margin-top:4.75pt;width:101.45pt;height:7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">
                <v:textbox>
                  <w:txbxContent>
                    <w:p w:rsidR="00404490" w:rsidRDefault="00404490" w:rsidP="004044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606B3D4" wp14:editId="65977447">
                            <wp:extent cx="1033145" cy="660400"/>
                            <wp:effectExtent l="0" t="0" r="0" b="6350"/>
                            <wp:docPr id="1476512838" name="Рисунок 15" descr="16546630026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20" descr="16546630026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 w:rsidRPr="000B5323">
        <w:rPr>
          <w:b/>
          <w:bCs/>
          <w:color w:val="000000"/>
          <w:kern w:val="0"/>
          <w:sz w:val="24"/>
          <w:szCs w:val="24"/>
          <w:lang w:val="ru-RU"/>
        </w:rPr>
        <w:t>Световое излучение дуги: вредно для глаз и кожи человека.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>·При сварке надевайте сварочный сварочную маску и рабочую одежду.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>· Следует также принять меры для защиты людей, находящихся в рабочей зоне или рядом с ней.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</w:p>
    <w:p w:rsidR="00404490" w:rsidRPr="000B5323" w:rsidRDefault="00404490" w:rsidP="00404490">
      <w:pPr>
        <w:tabs>
          <w:tab w:val="left" w:pos="5293"/>
        </w:tabs>
        <w:autoSpaceDE w:val="0"/>
        <w:autoSpaceDN w:val="0"/>
        <w:adjustRightInd w:val="0"/>
        <w:spacing w:line="0" w:lineRule="atLeast"/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 w:rsidRPr="000B5323">
        <w:rPr>
          <w:b/>
          <w:bCs/>
          <w:color w:val="000000"/>
          <w:kern w:val="0"/>
          <w:sz w:val="24"/>
          <w:szCs w:val="24"/>
          <w:lang w:val="ru-RU"/>
        </w:rPr>
        <w:t>Пожароопасность</w:t>
      </w:r>
      <w:r>
        <w:rPr>
          <w:b/>
          <w:bCs/>
          <w:color w:val="000000"/>
          <w:kern w:val="0"/>
          <w:sz w:val="24"/>
          <w:szCs w:val="24"/>
          <w:lang w:val="ru-RU"/>
        </w:rPr>
        <w:tab/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>
        <w:rPr>
          <w:b/>
          <w:bCs/>
          <w:noProof/>
          <w:color w:val="000000"/>
          <w:kern w:val="0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editId="6EBD78AC">
                <wp:simplePos x="0" y="0"/>
                <wp:positionH relativeFrom="column">
                  <wp:posOffset>3437678</wp:posOffset>
                </wp:positionH>
                <wp:positionV relativeFrom="paragraph">
                  <wp:posOffset>169334</wp:posOffset>
                </wp:positionV>
                <wp:extent cx="1311910" cy="1025525"/>
                <wp:effectExtent l="0" t="0" r="21590" b="22225"/>
                <wp:wrapTight wrapText="bothSides">
                  <wp:wrapPolygon edited="0">
                    <wp:start x="0" y="0"/>
                    <wp:lineTo x="0" y="21667"/>
                    <wp:lineTo x="21642" y="21667"/>
                    <wp:lineTo x="21642" y="0"/>
                    <wp:lineTo x="0" y="0"/>
                  </wp:wrapPolygon>
                </wp:wrapTight>
                <wp:docPr id="617265369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91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490" w:rsidRDefault="00404490" w:rsidP="00404490">
                            <w:r>
                              <w:object w:dxaOrig="1796" w:dyaOrig="1128" w14:anchorId="49ABEE55">
                                <v:shape id="Object 21" o:spid="_x0000_i1030" type="#_x0000_t75" style="width:89.8pt;height:56.4pt;mso-position-horizontal-relative:page;mso-position-vertical-relative:page">
                                  <v:fill o:detectmouseclick="t"/>
                                  <v:imagedata r:id="rId15" o:title=""/>
                                </v:shape>
                                <o:OLEObject Type="Embed" ProgID="AutoCAD.Drawing.15" ShapeID="Object 21" DrawAspect="Content" ObjectID="_1776235186" r:id="rId1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29" type="#_x0000_t202" style="position:absolute;margin-left:270.7pt;margin-top:13.35pt;width:103.3pt;height:80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">
                <v:textbox>
                  <w:txbxContent>
                    <w:p w:rsidR="00404490" w:rsidRDefault="00404490" w:rsidP="00404490">
                      <w:r>
                        <w:object w:dxaOrig="1796" w:dyaOrig="1128" w14:anchorId="49ABEE55">
                          <v:shape id="Object 21" o:spid="_x0000_i1030" type="#_x0000_t75" style="width:89.8pt;height:56.4pt;mso-position-horizontal-relative:page;mso-position-vertical-relative:page">
                            <v:fill o:detectmouseclick="t"/>
                            <v:imagedata r:id="rId15" o:title=""/>
                          </v:shape>
                          <o:OLEObject Type="Embed" ProgID="AutoCAD.Drawing.15" ShapeID="Object 21" DrawAspect="Content" ObjectID="_1776235186" r:id="rId17"/>
                        </w:objec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B5323">
        <w:rPr>
          <w:color w:val="000000"/>
          <w:kern w:val="0"/>
          <w:sz w:val="24"/>
          <w:szCs w:val="24"/>
          <w:lang w:val="ru-RU"/>
        </w:rPr>
        <w:t>·Сварочные брызги могут стать причиной пожара, с рабочего места следует убрать легковоспламеняющиеся материалы.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>·Рядом находятся огнетушители и подготовлены пожарные расчеты.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ind w:left="241" w:hangingChars="100" w:hanging="241"/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 w:rsidRPr="000B5323">
        <w:rPr>
          <w:b/>
          <w:bCs/>
          <w:color w:val="000000"/>
          <w:kern w:val="0"/>
          <w:sz w:val="24"/>
          <w:szCs w:val="24"/>
          <w:lang w:val="ru-RU"/>
        </w:rPr>
        <w:t>Шум</w:t>
      </w:r>
      <w:proofErr w:type="gramStart"/>
      <w:r w:rsidRPr="000B5323">
        <w:rPr>
          <w:b/>
          <w:bCs/>
          <w:color w:val="000000"/>
          <w:kern w:val="0"/>
          <w:sz w:val="24"/>
          <w:szCs w:val="24"/>
          <w:lang w:val="ru-RU"/>
        </w:rPr>
        <w:t>: Может</w:t>
      </w:r>
      <w:proofErr w:type="gramEnd"/>
      <w:r w:rsidRPr="000B5323">
        <w:rPr>
          <w:b/>
          <w:bCs/>
          <w:color w:val="000000"/>
          <w:kern w:val="0"/>
          <w:sz w:val="24"/>
          <w:szCs w:val="24"/>
          <w:lang w:val="ru-RU"/>
        </w:rPr>
        <w:t xml:space="preserve"> быть вредным для слуха людей.</w:t>
      </w:r>
    </w:p>
    <w:p w:rsidR="00404490" w:rsidRPr="000B5323" w:rsidRDefault="00404490" w:rsidP="00404490">
      <w:pPr>
        <w:autoSpaceDE w:val="0"/>
        <w:autoSpaceDN w:val="0"/>
        <w:adjustRightInd w:val="0"/>
        <w:spacing w:line="0" w:lineRule="atLeast"/>
        <w:ind w:left="240" w:hangingChars="100" w:hanging="240"/>
        <w:jc w:val="left"/>
        <w:rPr>
          <w:rFonts w:ascii="Calibri" w:hAnsi="Calibri" w:cs="Calibri"/>
          <w:color w:val="000000"/>
          <w:kern w:val="0"/>
          <w:sz w:val="24"/>
          <w:szCs w:val="24"/>
          <w:lang w:val="ru-RU"/>
        </w:rPr>
      </w:pPr>
      <w:r w:rsidRPr="000B5323">
        <w:rPr>
          <w:color w:val="000000"/>
          <w:kern w:val="0"/>
          <w:sz w:val="24"/>
          <w:szCs w:val="24"/>
          <w:lang w:val="ru-RU"/>
        </w:rPr>
        <w:t xml:space="preserve">·Сварка/резка может создавать </w:t>
      </w:r>
      <w:r>
        <w:rPr>
          <w:color w:val="000000"/>
          <w:kern w:val="0"/>
          <w:sz w:val="24"/>
          <w:szCs w:val="24"/>
          <w:lang w:val="ru-RU"/>
        </w:rPr>
        <w:t>сильный</w:t>
      </w:r>
      <w:r w:rsidRPr="000B5323">
        <w:rPr>
          <w:color w:val="000000"/>
          <w:kern w:val="0"/>
          <w:sz w:val="24"/>
          <w:szCs w:val="24"/>
          <w:lang w:val="ru-RU"/>
        </w:rPr>
        <w:t xml:space="preserve"> шум и в некоторых случаях требует </w:t>
      </w:r>
      <w:r>
        <w:rPr>
          <w:color w:val="000000"/>
          <w:kern w:val="0"/>
          <w:sz w:val="24"/>
          <w:szCs w:val="24"/>
          <w:lang w:val="ru-RU"/>
        </w:rPr>
        <w:t>применения устройств защиты слуха.</w:t>
      </w:r>
    </w:p>
    <w:p w:rsidR="00404490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>
        <w:rPr>
          <w:b/>
          <w:bCs/>
          <w:noProof/>
          <w:color w:val="000000"/>
          <w:kern w:val="0"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editId="50C2D514">
                <wp:simplePos x="0" y="0"/>
                <wp:positionH relativeFrom="column">
                  <wp:posOffset>3417146</wp:posOffset>
                </wp:positionH>
                <wp:positionV relativeFrom="paragraph">
                  <wp:posOffset>10160</wp:posOffset>
                </wp:positionV>
                <wp:extent cx="1341120" cy="958850"/>
                <wp:effectExtent l="0" t="0" r="11430" b="12700"/>
                <wp:wrapTight wrapText="bothSides">
                  <wp:wrapPolygon edited="0">
                    <wp:start x="0" y="0"/>
                    <wp:lineTo x="0" y="21457"/>
                    <wp:lineTo x="21477" y="21457"/>
                    <wp:lineTo x="21477" y="0"/>
                    <wp:lineTo x="0" y="0"/>
                  </wp:wrapPolygon>
                </wp:wrapTight>
                <wp:docPr id="1316775991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490" w:rsidRDefault="00404490" w:rsidP="0040449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07B1D07" wp14:editId="7EFEE808">
                                  <wp:extent cx="1033145" cy="652145"/>
                                  <wp:effectExtent l="0" t="0" r="0" b="0"/>
                                  <wp:docPr id="1091784990" name="Рисунок 18" descr="1654662970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22" descr="16546629704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145" cy="652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margin-left:269.05pt;margin-top:.8pt;width:105.6pt;height:75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">
                <v:textbox>
                  <w:txbxContent>
                    <w:p w:rsidR="00404490" w:rsidRDefault="00404490" w:rsidP="0040449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07B1D07" wp14:editId="7EFEE808">
                            <wp:extent cx="1033145" cy="652145"/>
                            <wp:effectExtent l="0" t="0" r="0" b="0"/>
                            <wp:docPr id="1091784990" name="Рисунок 18" descr="1654662970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22" descr="16546629704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145" cy="652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04490" w:rsidRPr="00EA7034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 w:rsidRPr="00EA7034">
        <w:rPr>
          <w:b/>
          <w:bCs/>
          <w:color w:val="000000"/>
          <w:kern w:val="0"/>
          <w:sz w:val="24"/>
          <w:szCs w:val="24"/>
          <w:lang w:val="ru-RU"/>
        </w:rPr>
        <w:t>Неисправность машины</w:t>
      </w:r>
    </w:p>
    <w:p w:rsidR="00404490" w:rsidRPr="00EA7034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EA7034">
        <w:rPr>
          <w:b/>
          <w:bCs/>
          <w:color w:val="000000"/>
          <w:kern w:val="0"/>
          <w:sz w:val="24"/>
          <w:szCs w:val="24"/>
          <w:lang w:val="ru-RU"/>
        </w:rPr>
        <w:t>·</w:t>
      </w:r>
      <w:r w:rsidRPr="00EA7034">
        <w:rPr>
          <w:color w:val="000000"/>
          <w:kern w:val="0"/>
          <w:sz w:val="24"/>
          <w:szCs w:val="24"/>
          <w:lang w:val="ru-RU"/>
        </w:rPr>
        <w:t>Пожалуйста, обратитесь к данному руководству по эксплуатации.</w:t>
      </w:r>
    </w:p>
    <w:p w:rsidR="00404490" w:rsidRPr="00EA7034" w:rsidRDefault="00404490" w:rsidP="00404490">
      <w:pPr>
        <w:autoSpaceDE w:val="0"/>
        <w:autoSpaceDN w:val="0"/>
        <w:adjustRightInd w:val="0"/>
        <w:spacing w:line="0" w:lineRule="atLeast"/>
        <w:jc w:val="left"/>
        <w:rPr>
          <w:color w:val="000000"/>
          <w:kern w:val="0"/>
          <w:sz w:val="24"/>
          <w:szCs w:val="24"/>
          <w:lang w:val="ru-RU"/>
        </w:rPr>
      </w:pPr>
      <w:r w:rsidRPr="00EA7034">
        <w:rPr>
          <w:color w:val="000000"/>
          <w:kern w:val="0"/>
          <w:sz w:val="24"/>
          <w:szCs w:val="24"/>
          <w:lang w:val="ru-RU"/>
        </w:rPr>
        <w:t>·Свяжитесь с вашим местным дилером или поставщиком для получения дополнительных рекомендаций</w:t>
      </w:r>
      <w:r w:rsidRPr="00EA7034">
        <w:rPr>
          <w:b/>
          <w:bCs/>
          <w:color w:val="000000"/>
          <w:kern w:val="0"/>
          <w:sz w:val="24"/>
          <w:szCs w:val="24"/>
          <w:lang w:val="ru-RU"/>
        </w:rPr>
        <w:t>.</w:t>
      </w:r>
    </w:p>
    <w:p w:rsidR="00404490" w:rsidRDefault="00404490">
      <w:pPr>
        <w:widowControl/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:rsidR="00404490" w:rsidRPr="00404490" w:rsidRDefault="00404490" w:rsidP="00404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auto"/>
          <w:kern w:val="2"/>
          <w:szCs w:val="32"/>
          <w:lang w:val="ru-RU"/>
        </w:rPr>
      </w:pPr>
      <w:r w:rsidRPr="00404490">
        <w:rPr>
          <w:rFonts w:ascii="Times New Roman" w:hAnsi="Times New Roman"/>
          <w:color w:val="auto"/>
          <w:kern w:val="2"/>
          <w:szCs w:val="32"/>
          <w:lang w:val="ru-RU"/>
        </w:rPr>
        <w:lastRenderedPageBreak/>
        <w:t>Знакомство с продуктом</w:t>
      </w:r>
    </w:p>
    <w:p w:rsidR="00404490" w:rsidRPr="00404490" w:rsidRDefault="00404490" w:rsidP="00404490">
      <w:pPr>
        <w:spacing w:line="0" w:lineRule="atLeast"/>
        <w:rPr>
          <w:rFonts w:ascii="Calibri" w:hAnsi="Calibri" w:cs="Calibri"/>
          <w:kern w:val="0"/>
          <w:sz w:val="24"/>
          <w:szCs w:val="13"/>
          <w:lang w:val="ru-RU"/>
        </w:rPr>
      </w:pPr>
    </w:p>
    <w:p w:rsidR="00404490" w:rsidRPr="00291AB1" w:rsidRDefault="00404490" w:rsidP="00404490">
      <w:pPr>
        <w:spacing w:line="0" w:lineRule="atLeast"/>
        <w:ind w:firstLine="567"/>
        <w:rPr>
          <w:kern w:val="0"/>
          <w:sz w:val="24"/>
          <w:szCs w:val="24"/>
          <w:lang w:val="ru-RU"/>
        </w:rPr>
      </w:pPr>
      <w:r w:rsidRPr="00291AB1">
        <w:rPr>
          <w:kern w:val="0"/>
          <w:sz w:val="24"/>
          <w:szCs w:val="24"/>
          <w:lang w:val="ru-RU"/>
        </w:rPr>
        <w:t xml:space="preserve">Панель управления сваркой в импульсном газе </w:t>
      </w:r>
      <w:r w:rsidRPr="00291AB1">
        <w:rPr>
          <w:kern w:val="0"/>
          <w:sz w:val="24"/>
          <w:szCs w:val="24"/>
        </w:rPr>
        <w:t>MIG</w:t>
      </w:r>
      <w:r w:rsidRPr="00291AB1">
        <w:rPr>
          <w:kern w:val="0"/>
          <w:sz w:val="24"/>
          <w:szCs w:val="24"/>
          <w:lang w:val="ru-RU"/>
        </w:rPr>
        <w:t xml:space="preserve"> 280, основная плата и панель представляют собой комплект для совместного использования, основная плата обеспечивает структуру </w:t>
      </w:r>
      <w:r w:rsidRPr="00291AB1">
        <w:rPr>
          <w:kern w:val="0"/>
          <w:sz w:val="24"/>
          <w:szCs w:val="24"/>
        </w:rPr>
        <w:t>ARM</w:t>
      </w:r>
      <w:r w:rsidRPr="00291AB1">
        <w:rPr>
          <w:kern w:val="0"/>
          <w:sz w:val="24"/>
          <w:szCs w:val="24"/>
          <w:lang w:val="ru-RU"/>
        </w:rPr>
        <w:t>+</w:t>
      </w:r>
      <w:r w:rsidRPr="00291AB1">
        <w:rPr>
          <w:kern w:val="0"/>
          <w:sz w:val="24"/>
          <w:szCs w:val="24"/>
        </w:rPr>
        <w:t>MCU</w:t>
      </w:r>
      <w:r w:rsidRPr="00291AB1">
        <w:rPr>
          <w:kern w:val="0"/>
          <w:sz w:val="24"/>
          <w:szCs w:val="24"/>
          <w:lang w:val="ru-RU"/>
        </w:rPr>
        <w:t xml:space="preserve">, полностью цифровое управление, простая структура схемы, хорошую надежность и высокую масштабируемость. Полная изоляция периферийных цепей повышает стабильность работы сварочного аппарата. </w:t>
      </w:r>
    </w:p>
    <w:p w:rsidR="00404490" w:rsidRPr="00404490" w:rsidRDefault="00404490" w:rsidP="00404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auto"/>
          <w:kern w:val="2"/>
          <w:szCs w:val="32"/>
          <w:lang w:val="ru-RU"/>
        </w:rPr>
      </w:pPr>
      <w:r w:rsidRPr="00404490">
        <w:rPr>
          <w:rFonts w:ascii="Times New Roman" w:hAnsi="Times New Roman"/>
          <w:color w:val="auto"/>
          <w:kern w:val="2"/>
          <w:szCs w:val="32"/>
          <w:lang w:val="ru-RU"/>
        </w:rPr>
        <w:t>Особенности продукта</w:t>
      </w:r>
    </w:p>
    <w:p w:rsidR="00404490" w:rsidRPr="0013322E" w:rsidRDefault="00404490" w:rsidP="00404490">
      <w:pPr>
        <w:pStyle w:val="a3"/>
        <w:ind w:firstLine="567"/>
        <w:jc w:val="both"/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</w:pP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>●</w:t>
      </w:r>
      <w:r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 </w:t>
      </w: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Одна машина с несколькими функциями: импульсная сварка в среде защитного газа, сварка в среде </w:t>
      </w: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</w:rPr>
        <w:t>CO</w:t>
      </w: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>2 и ручная сварка.</w:t>
      </w:r>
    </w:p>
    <w:p w:rsidR="00404490" w:rsidRPr="0013322E" w:rsidRDefault="00404490" w:rsidP="00404490">
      <w:pPr>
        <w:pStyle w:val="a3"/>
        <w:ind w:firstLine="567"/>
        <w:jc w:val="both"/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</w:pP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>●</w:t>
      </w:r>
      <w:r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 Аппарат позволяет</w:t>
      </w: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 сваривать углеродистую сталь, алюминий-кремний, алюминий-магний и другие материалы диаметром проволоки 0,8 мм, 1,0 мм, 1,2 мм.</w:t>
      </w:r>
    </w:p>
    <w:p w:rsidR="00404490" w:rsidRPr="0013322E" w:rsidRDefault="00404490" w:rsidP="00404490">
      <w:pPr>
        <w:pStyle w:val="a3"/>
        <w:ind w:firstLine="567"/>
        <w:jc w:val="both"/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</w:pP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>●</w:t>
      </w:r>
      <w:r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 Используется</w:t>
      </w: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 цифровое управление с предустановкой параметров, которое позволяет задавать сварочный ток, напряжение, сварочный материал, диаметр проволоки и т. д.</w:t>
      </w:r>
    </w:p>
    <w:p w:rsidR="00404490" w:rsidRPr="0013322E" w:rsidRDefault="00404490" w:rsidP="00404490">
      <w:pPr>
        <w:pStyle w:val="a3"/>
        <w:ind w:firstLine="567"/>
        <w:jc w:val="both"/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</w:pP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>●</w:t>
      </w:r>
      <w:r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 </w:t>
      </w: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Благодаря продуманной </w:t>
      </w:r>
      <w:r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>конструкции</w:t>
      </w: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 надежность сварочного аппарата гарантирована в максимальной степени.</w:t>
      </w:r>
    </w:p>
    <w:p w:rsidR="00404490" w:rsidRPr="0013322E" w:rsidRDefault="00404490" w:rsidP="00404490">
      <w:pPr>
        <w:pStyle w:val="a3"/>
        <w:ind w:firstLine="567"/>
        <w:jc w:val="both"/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</w:pPr>
      <w:r w:rsidRPr="0013322E"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>●</w:t>
      </w:r>
      <w:r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ru-RU"/>
        </w:rPr>
        <w:t xml:space="preserve"> Есть двухтактный режим сварки, четырехтактный режим сварки, сварка точками</w:t>
      </w:r>
    </w:p>
    <w:p w:rsidR="00404490" w:rsidRPr="0013322E" w:rsidRDefault="00404490" w:rsidP="00404490">
      <w:pPr>
        <w:spacing w:line="0" w:lineRule="atLeast"/>
        <w:rPr>
          <w:rFonts w:ascii="Calibri" w:hAnsi="Calibri" w:cs="Calibri"/>
          <w:b/>
          <w:bCs/>
          <w:kern w:val="0"/>
          <w:sz w:val="24"/>
          <w:szCs w:val="13"/>
          <w:lang w:val="ru-RU"/>
        </w:rPr>
      </w:pPr>
    </w:p>
    <w:p w:rsidR="00404490" w:rsidRPr="00C53CEB" w:rsidRDefault="00404490" w:rsidP="00404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auto"/>
          <w:kern w:val="2"/>
          <w:szCs w:val="32"/>
          <w:lang w:val="ru-RU"/>
        </w:rPr>
      </w:pPr>
      <w:r w:rsidRPr="00C53CEB">
        <w:rPr>
          <w:rFonts w:ascii="Times New Roman" w:hAnsi="Times New Roman"/>
          <w:color w:val="auto"/>
          <w:kern w:val="2"/>
          <w:szCs w:val="32"/>
          <w:lang w:val="ru-RU"/>
        </w:rPr>
        <w:t>Изображения панели управления</w:t>
      </w:r>
    </w:p>
    <w:p w:rsidR="00404490" w:rsidRDefault="00404490" w:rsidP="0040449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8D2D37D" wp14:editId="34DB23BF">
            <wp:extent cx="1864889" cy="2035294"/>
            <wp:effectExtent l="0" t="9208" r="0" b="0"/>
            <wp:docPr id="837176312" name="Рисунок 21" descr="1709711158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17097111580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" b="-55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71302" cy="204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04490" w:rsidRPr="00A504A2" w:rsidRDefault="00404490" w:rsidP="0040449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Печатная плата</w:t>
      </w:r>
      <w:r w:rsidRPr="00A504A2">
        <w:rPr>
          <w:sz w:val="28"/>
          <w:szCs w:val="28"/>
          <w:lang w:val="ru-RU"/>
        </w:rPr>
        <w:t xml:space="preserve"> управления</w:t>
      </w:r>
    </w:p>
    <w:p w:rsidR="00404490" w:rsidRDefault="00404490" w:rsidP="00404490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noProof/>
          <w:sz w:val="24"/>
          <w:szCs w:val="24"/>
        </w:rPr>
        <w:drawing>
          <wp:inline distT="0" distB="0" distL="0" distR="0" wp14:anchorId="79AA2D01" wp14:editId="65B9AAD0">
            <wp:extent cx="3098800" cy="1862455"/>
            <wp:effectExtent l="0" t="0" r="6350" b="4445"/>
            <wp:docPr id="2113612642" name="Рисунок 22" descr="170971202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17097120200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04490" w:rsidRPr="0067488E" w:rsidRDefault="00404490" w:rsidP="00404490">
      <w:pPr>
        <w:jc w:val="center"/>
        <w:rPr>
          <w:sz w:val="28"/>
          <w:szCs w:val="28"/>
          <w:lang w:val="ru-RU"/>
        </w:rPr>
      </w:pPr>
      <w:r w:rsidRPr="0067488E">
        <w:rPr>
          <w:sz w:val="28"/>
          <w:szCs w:val="28"/>
          <w:lang w:val="ru-RU"/>
        </w:rPr>
        <w:t>Печатная плата передней панели</w:t>
      </w:r>
    </w:p>
    <w:p w:rsidR="00404490" w:rsidRPr="00404490" w:rsidRDefault="00404490" w:rsidP="00404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auto"/>
          <w:kern w:val="2"/>
          <w:szCs w:val="32"/>
          <w:lang w:val="ru-RU"/>
        </w:rPr>
      </w:pPr>
      <w:r w:rsidRPr="00404490">
        <w:rPr>
          <w:rFonts w:ascii="Times New Roman" w:hAnsi="Times New Roman"/>
          <w:color w:val="auto"/>
          <w:kern w:val="2"/>
          <w:szCs w:val="32"/>
          <w:lang w:val="ru-RU"/>
        </w:rPr>
        <w:t>Функциональная схема панели</w:t>
      </w:r>
    </w:p>
    <w:p w:rsidR="00404490" w:rsidRPr="00404490" w:rsidRDefault="00404490" w:rsidP="00404490">
      <w:pPr>
        <w:rPr>
          <w:rFonts w:ascii="Calibri" w:hAnsi="Calibri" w:cs="Calibri"/>
          <w:lang w:val="ru-RU"/>
        </w:rPr>
      </w:pPr>
    </w:p>
    <w:p w:rsidR="00404490" w:rsidRDefault="00404490" w:rsidP="00404490">
      <w:pPr>
        <w:rPr>
          <w:rFonts w:ascii="Calibri" w:hAnsi="Calibri" w:cs="Calibri"/>
        </w:rPr>
      </w:pPr>
      <w:r>
        <w:rPr>
          <w:rFonts w:ascii="Calibri" w:hAnsi="Calibri" w:cs="Calibri" w:hint="eastAsia"/>
          <w:noProof/>
        </w:rPr>
        <w:lastRenderedPageBreak/>
        <w:drawing>
          <wp:inline distT="0" distB="0" distL="0" distR="0" wp14:anchorId="0E023859" wp14:editId="7255EEDE">
            <wp:extent cx="4431665" cy="3319145"/>
            <wp:effectExtent l="0" t="0" r="6985" b="0"/>
            <wp:docPr id="8451555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t="2863" r="2214" b="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490" w:rsidRDefault="00404490" w:rsidP="00404490">
      <w:pPr>
        <w:rPr>
          <w:rFonts w:ascii="Calibri" w:hAnsi="Calibri" w:cs="Calibri"/>
          <w:sz w:val="24"/>
          <w:szCs w:val="24"/>
        </w:rPr>
      </w:pPr>
    </w:p>
    <w:p w:rsidR="00404490" w:rsidRPr="000949CC" w:rsidRDefault="00404490" w:rsidP="00404490">
      <w:pPr>
        <w:jc w:val="center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Описание функций панели</w:t>
      </w:r>
    </w:p>
    <w:p w:rsidR="00404490" w:rsidRPr="00A90B39" w:rsidRDefault="00404490" w:rsidP="00404490">
      <w:pPr>
        <w:rPr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Цифров</w:t>
      </w:r>
      <w:r w:rsidRPr="00404490">
        <w:rPr>
          <w:b/>
          <w:bCs/>
          <w:sz w:val="24"/>
          <w:szCs w:val="24"/>
          <w:lang w:val="ru-RU"/>
        </w:rPr>
        <w:t>ое табло</w:t>
      </w:r>
      <w:r w:rsidRPr="000949CC">
        <w:rPr>
          <w:b/>
          <w:bCs/>
          <w:sz w:val="24"/>
          <w:szCs w:val="24"/>
          <w:lang w:val="ru-RU"/>
        </w:rPr>
        <w:t xml:space="preserve"> 1:</w:t>
      </w:r>
      <w:r w:rsidRPr="00A90B39">
        <w:rPr>
          <w:sz w:val="24"/>
          <w:szCs w:val="24"/>
          <w:lang w:val="ru-RU"/>
        </w:rPr>
        <w:t xml:space="preserve"> отображает ток</w:t>
      </w:r>
    </w:p>
    <w:p w:rsidR="00404490" w:rsidRPr="00A90B39" w:rsidRDefault="00404490" w:rsidP="00404490">
      <w:pPr>
        <w:rPr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Цифров</w:t>
      </w:r>
      <w:r w:rsidRPr="00404490">
        <w:rPr>
          <w:b/>
          <w:bCs/>
          <w:sz w:val="24"/>
          <w:szCs w:val="24"/>
          <w:lang w:val="ru-RU"/>
        </w:rPr>
        <w:t>ое табло</w:t>
      </w:r>
      <w:r w:rsidRPr="000949CC">
        <w:rPr>
          <w:b/>
          <w:bCs/>
          <w:sz w:val="24"/>
          <w:szCs w:val="24"/>
          <w:lang w:val="ru-RU"/>
        </w:rPr>
        <w:t xml:space="preserve"> 2: </w:t>
      </w:r>
      <w:r w:rsidRPr="00A90B39">
        <w:rPr>
          <w:sz w:val="24"/>
          <w:szCs w:val="24"/>
          <w:lang w:val="ru-RU"/>
        </w:rPr>
        <w:t>Отображение напряжения, частоты, времени, рабочего цикла.</w:t>
      </w:r>
    </w:p>
    <w:p w:rsidR="00404490" w:rsidRPr="00A90B39" w:rsidRDefault="00404490" w:rsidP="00404490">
      <w:pPr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 xml:space="preserve">Четыре светодиодных индикатора соответствуют четырем единицам измерения: В, Гц, С и % (проценты). четыре индикатора, если </w:t>
      </w:r>
      <w:r w:rsidRPr="00404490">
        <w:rPr>
          <w:sz w:val="24"/>
          <w:szCs w:val="24"/>
          <w:lang w:val="ru-RU"/>
        </w:rPr>
        <w:t>ни один не горит</w:t>
      </w:r>
      <w:r w:rsidRPr="00A90B39">
        <w:rPr>
          <w:sz w:val="24"/>
          <w:szCs w:val="24"/>
          <w:lang w:val="ru-RU"/>
        </w:rPr>
        <w:t xml:space="preserve">, это означает, что </w:t>
      </w:r>
      <w:r w:rsidRPr="00404490">
        <w:rPr>
          <w:sz w:val="24"/>
          <w:szCs w:val="24"/>
          <w:lang w:val="ru-RU"/>
        </w:rPr>
        <w:t>значение равно</w:t>
      </w:r>
      <w:r w:rsidRPr="00A90B39">
        <w:rPr>
          <w:sz w:val="24"/>
          <w:szCs w:val="24"/>
          <w:lang w:val="ru-RU"/>
        </w:rPr>
        <w:t xml:space="preserve"> 1 или </w:t>
      </w:r>
      <w:r w:rsidRPr="00404490">
        <w:rPr>
          <w:sz w:val="24"/>
          <w:szCs w:val="24"/>
          <w:lang w:val="ru-RU"/>
        </w:rPr>
        <w:t>значение</w:t>
      </w:r>
      <w:r w:rsidRPr="00A90B39">
        <w:rPr>
          <w:sz w:val="24"/>
          <w:szCs w:val="24"/>
          <w:lang w:val="ru-RU"/>
        </w:rPr>
        <w:t xml:space="preserve"> отсутствует.</w:t>
      </w:r>
    </w:p>
    <w:p w:rsidR="00404490" w:rsidRPr="000949CC" w:rsidRDefault="00404490" w:rsidP="00404490">
      <w:pPr>
        <w:ind w:firstLine="567"/>
        <w:rPr>
          <w:b/>
          <w:bCs/>
          <w:sz w:val="24"/>
          <w:szCs w:val="24"/>
          <w:lang w:val="ru-RU"/>
        </w:rPr>
      </w:pPr>
      <w:r w:rsidRPr="00404490">
        <w:rPr>
          <w:b/>
          <w:bCs/>
          <w:sz w:val="24"/>
          <w:szCs w:val="24"/>
          <w:lang w:val="ru-RU"/>
        </w:rPr>
        <w:t>Блок выбора значения</w:t>
      </w:r>
      <w:r w:rsidRPr="000949CC">
        <w:rPr>
          <w:b/>
          <w:bCs/>
          <w:sz w:val="24"/>
          <w:szCs w:val="24"/>
          <w:lang w:val="ru-RU"/>
        </w:rPr>
        <w:t xml:space="preserve"> «Диаметр проволоки»: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>Кнопка представляет собой клавишу выбора диаметра проволоки, которая позволяет циклически выбирать диаметр проволоки;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>Три светодиодных индикатора соответствуют трем типам диаметров сварочной проволоки: 0,8, 1,0 и 1,2.</w:t>
      </w:r>
    </w:p>
    <w:p w:rsidR="00404490" w:rsidRPr="000949CC" w:rsidRDefault="00404490" w:rsidP="00404490">
      <w:pPr>
        <w:ind w:firstLine="567"/>
        <w:rPr>
          <w:b/>
          <w:bCs/>
          <w:sz w:val="24"/>
          <w:szCs w:val="24"/>
          <w:lang w:val="ru-RU"/>
        </w:rPr>
      </w:pPr>
      <w:r w:rsidRPr="00404490">
        <w:rPr>
          <w:b/>
          <w:bCs/>
          <w:sz w:val="24"/>
          <w:szCs w:val="24"/>
          <w:lang w:val="ru-RU"/>
        </w:rPr>
        <w:t>Блок выбора значения</w:t>
      </w:r>
      <w:r w:rsidRPr="000949CC">
        <w:rPr>
          <w:b/>
          <w:bCs/>
          <w:sz w:val="24"/>
          <w:szCs w:val="24"/>
          <w:lang w:val="ru-RU"/>
        </w:rPr>
        <w:t xml:space="preserve"> «Сварочные материалы»: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lastRenderedPageBreak/>
        <w:t>Кнопка представляет собой кнопку выбора материала, которая циклически переключает выбор сварочных материалов;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>5 светодиодных индикаторов соответствуют 5 типам сварочных материалов: углеродистой стали, алюминию-кремнию, алюминию-магнию, нержавеющей стали и меди. Функция тонкой пластины: только сварочные материалы алюминий-кремний и алюминий-магний имеют функцию тонкой пластины.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>Например: чтобы выбрать материалы для сварки алюминий-кремний или алюминий-магний, дважды быстро нажмите клавишу выбора материала. Соответствующий индикатор мигает.</w:t>
      </w:r>
    </w:p>
    <w:p w:rsidR="00404490" w:rsidRPr="000949CC" w:rsidRDefault="00404490" w:rsidP="00404490">
      <w:pPr>
        <w:ind w:firstLine="567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Кнопка «Проверка газа»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>Используется для проверки газа. Нажмите, чтобы указать, что проверка газа выполняется.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404490">
        <w:rPr>
          <w:sz w:val="24"/>
          <w:szCs w:val="24"/>
          <w:lang w:val="ru-RU"/>
        </w:rPr>
        <w:t>Регулятор</w:t>
      </w:r>
      <w:r w:rsidRPr="00A90B39">
        <w:rPr>
          <w:sz w:val="24"/>
          <w:szCs w:val="24"/>
          <w:lang w:val="ru-RU"/>
        </w:rPr>
        <w:t xml:space="preserve"> 1 и </w:t>
      </w:r>
      <w:r w:rsidRPr="00404490">
        <w:rPr>
          <w:sz w:val="24"/>
          <w:szCs w:val="24"/>
          <w:lang w:val="ru-RU"/>
        </w:rPr>
        <w:t>регулятор</w:t>
      </w:r>
      <w:r w:rsidRPr="00A90B39">
        <w:rPr>
          <w:sz w:val="24"/>
          <w:szCs w:val="24"/>
          <w:lang w:val="ru-RU"/>
        </w:rPr>
        <w:t xml:space="preserve"> 2 являются </w:t>
      </w:r>
      <w:r w:rsidRPr="00404490">
        <w:rPr>
          <w:sz w:val="24"/>
          <w:szCs w:val="24"/>
          <w:lang w:val="ru-RU"/>
        </w:rPr>
        <w:t xml:space="preserve">регуляторами </w:t>
      </w:r>
      <w:r w:rsidRPr="00A90B39">
        <w:rPr>
          <w:sz w:val="24"/>
          <w:szCs w:val="24"/>
          <w:lang w:val="ru-RU"/>
        </w:rPr>
        <w:t>настройки параметров, которые регулируют параметры, отображаемые на соответствующих цифровых т</w:t>
      </w:r>
      <w:r w:rsidRPr="00404490">
        <w:rPr>
          <w:sz w:val="24"/>
          <w:szCs w:val="24"/>
          <w:lang w:val="ru-RU"/>
        </w:rPr>
        <w:t>абло</w:t>
      </w:r>
      <w:r w:rsidRPr="00A90B39">
        <w:rPr>
          <w:sz w:val="24"/>
          <w:szCs w:val="24"/>
          <w:lang w:val="ru-RU"/>
        </w:rPr>
        <w:t xml:space="preserve"> 1 и 2 соответственно.</w:t>
      </w:r>
    </w:p>
    <w:p w:rsidR="00404490" w:rsidRPr="000949CC" w:rsidRDefault="00404490" w:rsidP="00404490">
      <w:pPr>
        <w:ind w:firstLine="567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Поле с надписью «Метод сварки»: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>Кнопка является кнопкой выбора «режима сварки».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>4 светодиода соответствуют двух</w:t>
      </w:r>
      <w:r w:rsidRPr="00404490">
        <w:rPr>
          <w:sz w:val="24"/>
          <w:szCs w:val="24"/>
          <w:lang w:val="ru-RU"/>
        </w:rPr>
        <w:t>тактному</w:t>
      </w:r>
      <w:r w:rsidRPr="00A90B39">
        <w:rPr>
          <w:sz w:val="24"/>
          <w:szCs w:val="24"/>
          <w:lang w:val="ru-RU"/>
        </w:rPr>
        <w:t>, четырех</w:t>
      </w:r>
      <w:r w:rsidRPr="00404490">
        <w:rPr>
          <w:sz w:val="24"/>
          <w:szCs w:val="24"/>
          <w:lang w:val="ru-RU"/>
        </w:rPr>
        <w:t>тактному</w:t>
      </w:r>
      <w:r w:rsidRPr="00A90B39">
        <w:rPr>
          <w:sz w:val="24"/>
          <w:szCs w:val="24"/>
          <w:lang w:val="ru-RU"/>
        </w:rPr>
        <w:t>, специально</w:t>
      </w:r>
      <w:r w:rsidRPr="00404490">
        <w:rPr>
          <w:sz w:val="24"/>
          <w:szCs w:val="24"/>
          <w:lang w:val="ru-RU"/>
        </w:rPr>
        <w:t>му</w:t>
      </w:r>
      <w:r w:rsidRPr="00A90B39">
        <w:rPr>
          <w:sz w:val="24"/>
          <w:szCs w:val="24"/>
          <w:lang w:val="ru-RU"/>
        </w:rPr>
        <w:t xml:space="preserve"> четырех</w:t>
      </w:r>
      <w:r w:rsidRPr="00404490">
        <w:rPr>
          <w:sz w:val="24"/>
          <w:szCs w:val="24"/>
          <w:lang w:val="ru-RU"/>
        </w:rPr>
        <w:t>тактному</w:t>
      </w:r>
      <w:r w:rsidRPr="00A90B39">
        <w:rPr>
          <w:sz w:val="24"/>
          <w:szCs w:val="24"/>
          <w:lang w:val="ru-RU"/>
        </w:rPr>
        <w:t xml:space="preserve"> и </w:t>
      </w:r>
      <w:r w:rsidRPr="00404490">
        <w:rPr>
          <w:sz w:val="24"/>
          <w:szCs w:val="24"/>
          <w:lang w:val="ru-RU"/>
        </w:rPr>
        <w:t>сварке точками</w:t>
      </w:r>
      <w:r w:rsidRPr="00A90B39">
        <w:rPr>
          <w:sz w:val="24"/>
          <w:szCs w:val="24"/>
          <w:lang w:val="ru-RU"/>
        </w:rPr>
        <w:t xml:space="preserve"> соответственно.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Специальны</w:t>
      </w:r>
      <w:r w:rsidRPr="00404490">
        <w:rPr>
          <w:b/>
          <w:bCs/>
          <w:sz w:val="24"/>
          <w:szCs w:val="24"/>
          <w:lang w:val="ru-RU"/>
        </w:rPr>
        <w:t>й</w:t>
      </w:r>
      <w:r w:rsidRPr="000949CC">
        <w:rPr>
          <w:b/>
          <w:bCs/>
          <w:sz w:val="24"/>
          <w:szCs w:val="24"/>
          <w:lang w:val="ru-RU"/>
        </w:rPr>
        <w:t xml:space="preserve"> четырех</w:t>
      </w:r>
      <w:r w:rsidRPr="00404490">
        <w:rPr>
          <w:b/>
          <w:bCs/>
          <w:sz w:val="24"/>
          <w:szCs w:val="24"/>
          <w:lang w:val="ru-RU"/>
        </w:rPr>
        <w:t>тактный</w:t>
      </w:r>
      <w:r w:rsidRPr="000949CC">
        <w:rPr>
          <w:b/>
          <w:bCs/>
          <w:sz w:val="24"/>
          <w:szCs w:val="24"/>
          <w:lang w:val="ru-RU"/>
        </w:rPr>
        <w:t xml:space="preserve"> </w:t>
      </w:r>
      <w:r w:rsidRPr="00404490">
        <w:rPr>
          <w:b/>
          <w:bCs/>
          <w:sz w:val="24"/>
          <w:szCs w:val="24"/>
          <w:lang w:val="ru-RU"/>
        </w:rPr>
        <w:t>режим</w:t>
      </w:r>
      <w:r w:rsidRPr="000949CC">
        <w:rPr>
          <w:b/>
          <w:bCs/>
          <w:sz w:val="24"/>
          <w:szCs w:val="24"/>
          <w:lang w:val="ru-RU"/>
        </w:rPr>
        <w:t>:</w:t>
      </w:r>
      <w:r w:rsidRPr="00A90B39">
        <w:rPr>
          <w:sz w:val="24"/>
          <w:szCs w:val="24"/>
          <w:lang w:val="ru-RU"/>
        </w:rPr>
        <w:t xml:space="preserve"> Эта функция доступна только для одиночного и двойного импульса</w:t>
      </w:r>
      <w:r w:rsidRPr="00404490">
        <w:rPr>
          <w:sz w:val="24"/>
          <w:szCs w:val="24"/>
          <w:lang w:val="ru-RU"/>
        </w:rPr>
        <w:t>; во время</w:t>
      </w:r>
      <w:r w:rsidRPr="00A90B39">
        <w:rPr>
          <w:sz w:val="24"/>
          <w:szCs w:val="24"/>
          <w:lang w:val="ru-RU"/>
        </w:rPr>
        <w:t xml:space="preserve"> работы нажмите </w:t>
      </w:r>
      <w:r w:rsidRPr="00404490">
        <w:rPr>
          <w:sz w:val="24"/>
          <w:szCs w:val="24"/>
          <w:lang w:val="ru-RU"/>
        </w:rPr>
        <w:t>кнопку горелки</w:t>
      </w:r>
      <w:r w:rsidRPr="00A90B39">
        <w:rPr>
          <w:sz w:val="24"/>
          <w:szCs w:val="24"/>
          <w:lang w:val="ru-RU"/>
        </w:rPr>
        <w:t xml:space="preserve"> в первый раз, чтобы </w:t>
      </w:r>
      <w:r w:rsidRPr="00404490">
        <w:rPr>
          <w:sz w:val="24"/>
          <w:szCs w:val="24"/>
          <w:lang w:val="ru-RU"/>
        </w:rPr>
        <w:t>начать сварку с заданным начальным током и напряжением</w:t>
      </w:r>
      <w:r w:rsidRPr="00A90B39">
        <w:rPr>
          <w:sz w:val="24"/>
          <w:szCs w:val="24"/>
          <w:lang w:val="ru-RU"/>
        </w:rPr>
        <w:t xml:space="preserve"> (регулируется на панели)</w:t>
      </w:r>
      <w:r w:rsidRPr="00404490">
        <w:rPr>
          <w:sz w:val="24"/>
          <w:szCs w:val="24"/>
          <w:lang w:val="ru-RU"/>
        </w:rPr>
        <w:t>. Сварка с обычным</w:t>
      </w:r>
      <w:r w:rsidRPr="00A90B39">
        <w:rPr>
          <w:sz w:val="24"/>
          <w:szCs w:val="24"/>
          <w:lang w:val="ru-RU"/>
        </w:rPr>
        <w:t xml:space="preserve"> сварочны</w:t>
      </w:r>
      <w:r w:rsidRPr="00404490">
        <w:rPr>
          <w:sz w:val="24"/>
          <w:szCs w:val="24"/>
          <w:lang w:val="ru-RU"/>
        </w:rPr>
        <w:t>м</w:t>
      </w:r>
      <w:r w:rsidRPr="00A90B39">
        <w:rPr>
          <w:sz w:val="24"/>
          <w:szCs w:val="24"/>
          <w:lang w:val="ru-RU"/>
        </w:rPr>
        <w:t xml:space="preserve"> ток</w:t>
      </w:r>
      <w:r w:rsidRPr="00404490">
        <w:rPr>
          <w:sz w:val="24"/>
          <w:szCs w:val="24"/>
          <w:lang w:val="ru-RU"/>
        </w:rPr>
        <w:t>ом</w:t>
      </w:r>
      <w:r w:rsidRPr="00A90B39">
        <w:rPr>
          <w:sz w:val="24"/>
          <w:szCs w:val="24"/>
          <w:lang w:val="ru-RU"/>
        </w:rPr>
        <w:t xml:space="preserve"> </w:t>
      </w:r>
      <w:r w:rsidRPr="00404490">
        <w:rPr>
          <w:sz w:val="24"/>
          <w:szCs w:val="24"/>
          <w:lang w:val="ru-RU"/>
        </w:rPr>
        <w:t>начнется после того, как кнопка будет отпущена</w:t>
      </w:r>
      <w:r w:rsidRPr="00A90B39">
        <w:rPr>
          <w:sz w:val="24"/>
          <w:szCs w:val="24"/>
          <w:lang w:val="ru-RU"/>
        </w:rPr>
        <w:t xml:space="preserve"> (настраивается на механизме подачи проволоки), нажмите еще раз </w:t>
      </w:r>
      <w:r w:rsidRPr="00404490">
        <w:rPr>
          <w:sz w:val="24"/>
          <w:szCs w:val="24"/>
          <w:lang w:val="ru-RU"/>
        </w:rPr>
        <w:t>кнопку для заварки кратера</w:t>
      </w:r>
      <w:r w:rsidRPr="00A90B39">
        <w:rPr>
          <w:sz w:val="24"/>
          <w:szCs w:val="24"/>
          <w:lang w:val="ru-RU"/>
        </w:rPr>
        <w:t xml:space="preserve"> (регулируется на панели)</w:t>
      </w:r>
      <w:r w:rsidRPr="00404490">
        <w:rPr>
          <w:sz w:val="24"/>
          <w:szCs w:val="24"/>
          <w:lang w:val="ru-RU"/>
        </w:rPr>
        <w:t>, после того как кнопка</w:t>
      </w:r>
      <w:r w:rsidRPr="00A90B39">
        <w:rPr>
          <w:sz w:val="24"/>
          <w:szCs w:val="24"/>
          <w:lang w:val="ru-RU"/>
        </w:rPr>
        <w:t xml:space="preserve"> </w:t>
      </w:r>
      <w:r w:rsidRPr="00404490">
        <w:rPr>
          <w:sz w:val="24"/>
          <w:szCs w:val="24"/>
          <w:lang w:val="ru-RU"/>
        </w:rPr>
        <w:t>будет отпущена, сварка прекратится</w:t>
      </w:r>
      <w:r w:rsidRPr="00A90B39">
        <w:rPr>
          <w:sz w:val="24"/>
          <w:szCs w:val="24"/>
          <w:lang w:val="ru-RU"/>
        </w:rPr>
        <w:t>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404490">
        <w:rPr>
          <w:b/>
          <w:bCs/>
          <w:sz w:val="24"/>
          <w:szCs w:val="24"/>
          <w:lang w:val="ru-RU"/>
        </w:rPr>
        <w:t>Сварка точками</w:t>
      </w:r>
      <w:r w:rsidRPr="000949CC">
        <w:rPr>
          <w:b/>
          <w:bCs/>
          <w:sz w:val="24"/>
          <w:szCs w:val="24"/>
          <w:lang w:val="ru-RU"/>
        </w:rPr>
        <w:t>:</w:t>
      </w:r>
      <w:r w:rsidRPr="00A90B39">
        <w:rPr>
          <w:sz w:val="24"/>
          <w:szCs w:val="24"/>
          <w:lang w:val="ru-RU"/>
        </w:rPr>
        <w:t xml:space="preserve"> Эта функция доступна только для одиночного импульса. Время точечной сварки регулируется </w:t>
      </w:r>
      <w:r w:rsidRPr="00404490">
        <w:rPr>
          <w:sz w:val="24"/>
          <w:szCs w:val="24"/>
          <w:lang w:val="ru-RU"/>
        </w:rPr>
        <w:t>на</w:t>
      </w:r>
      <w:r w:rsidRPr="00A90B39">
        <w:rPr>
          <w:sz w:val="24"/>
          <w:szCs w:val="24"/>
          <w:lang w:val="ru-RU"/>
        </w:rPr>
        <w:t xml:space="preserve"> панели.</w:t>
      </w:r>
    </w:p>
    <w:p w:rsidR="00404490" w:rsidRPr="000949CC" w:rsidRDefault="00404490" w:rsidP="00404490">
      <w:pPr>
        <w:ind w:firstLine="567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Клавиша выбора «Тип сварки» (режим).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 xml:space="preserve">5 светодиодов соответствуют 5 режимам работы сварочного аппарата соответственно: ручная сварка, сварка в среде защитного </w:t>
      </w:r>
      <w:r w:rsidRPr="00A90B39">
        <w:rPr>
          <w:sz w:val="24"/>
          <w:szCs w:val="24"/>
          <w:lang w:val="ru-RU"/>
        </w:rPr>
        <w:lastRenderedPageBreak/>
        <w:t xml:space="preserve">газа, сварка </w:t>
      </w:r>
      <w:r w:rsidRPr="00404490">
        <w:rPr>
          <w:sz w:val="24"/>
          <w:szCs w:val="24"/>
          <w:lang w:val="ru-RU"/>
        </w:rPr>
        <w:t>одинарным</w:t>
      </w:r>
      <w:r w:rsidRPr="00A90B39">
        <w:rPr>
          <w:sz w:val="24"/>
          <w:szCs w:val="24"/>
          <w:lang w:val="ru-RU"/>
        </w:rPr>
        <w:t xml:space="preserve"> импульсом в среде защитного газа, сварка с двойным импульсом в среде защитного газа</w:t>
      </w:r>
      <w:r w:rsidRPr="00404490">
        <w:rPr>
          <w:sz w:val="24"/>
          <w:szCs w:val="24"/>
          <w:lang w:val="ru-RU"/>
        </w:rPr>
        <w:t>, настраиваемый режим.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404490">
        <w:rPr>
          <w:sz w:val="24"/>
          <w:szCs w:val="24"/>
          <w:lang w:val="ru-RU"/>
        </w:rPr>
        <w:t>Режим</w:t>
      </w:r>
      <w:r w:rsidRPr="00A90B39">
        <w:rPr>
          <w:sz w:val="24"/>
          <w:szCs w:val="24"/>
          <w:lang w:val="ru-RU"/>
        </w:rPr>
        <w:t xml:space="preserve"> ручной сварк</w:t>
      </w:r>
      <w:r w:rsidRPr="00404490">
        <w:rPr>
          <w:sz w:val="24"/>
          <w:szCs w:val="24"/>
          <w:lang w:val="ru-RU"/>
        </w:rPr>
        <w:t>и</w:t>
      </w:r>
      <w:r w:rsidRPr="00A90B39">
        <w:rPr>
          <w:sz w:val="24"/>
          <w:szCs w:val="24"/>
          <w:lang w:val="ru-RU"/>
        </w:rPr>
        <w:t xml:space="preserve">: на панели настраиваются параметры, в том числе </w:t>
      </w:r>
      <w:r w:rsidRPr="00404490">
        <w:rPr>
          <w:sz w:val="24"/>
          <w:szCs w:val="24"/>
          <w:lang w:val="ru-RU"/>
        </w:rPr>
        <w:t>ток поджига</w:t>
      </w:r>
      <w:r w:rsidRPr="00A90B39">
        <w:rPr>
          <w:sz w:val="24"/>
          <w:szCs w:val="24"/>
          <w:lang w:val="ru-RU"/>
        </w:rPr>
        <w:t xml:space="preserve"> дуги, </w:t>
      </w:r>
      <w:r w:rsidRPr="00404490">
        <w:rPr>
          <w:sz w:val="24"/>
          <w:szCs w:val="24"/>
          <w:lang w:val="ru-RU"/>
        </w:rPr>
        <w:t>форсаж дуги</w:t>
      </w:r>
      <w:r w:rsidRPr="00A90B39">
        <w:rPr>
          <w:sz w:val="24"/>
          <w:szCs w:val="24"/>
          <w:lang w:val="ru-RU"/>
        </w:rPr>
        <w:t xml:space="preserve"> и </w:t>
      </w:r>
      <w:r w:rsidRPr="00404490">
        <w:rPr>
          <w:sz w:val="24"/>
          <w:szCs w:val="24"/>
          <w:lang w:val="ru-RU"/>
        </w:rPr>
        <w:t>основной ток.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404490">
        <w:rPr>
          <w:sz w:val="24"/>
          <w:szCs w:val="24"/>
          <w:lang w:val="ru-RU"/>
        </w:rPr>
        <w:t>Режим</w:t>
      </w:r>
      <w:r w:rsidRPr="00A90B39">
        <w:rPr>
          <w:sz w:val="24"/>
          <w:szCs w:val="24"/>
          <w:lang w:val="ru-RU"/>
        </w:rPr>
        <w:t xml:space="preserve"> сварк</w:t>
      </w:r>
      <w:r w:rsidRPr="00404490">
        <w:rPr>
          <w:sz w:val="24"/>
          <w:szCs w:val="24"/>
          <w:lang w:val="ru-RU"/>
        </w:rPr>
        <w:t>и</w:t>
      </w:r>
      <w:r w:rsidRPr="00A90B39">
        <w:rPr>
          <w:sz w:val="24"/>
          <w:szCs w:val="24"/>
          <w:lang w:val="ru-RU"/>
        </w:rPr>
        <w:t xml:space="preserve"> в среде защитного газа: выбор 2</w:t>
      </w:r>
      <w:r w:rsidRPr="00404490">
        <w:rPr>
          <w:sz w:val="24"/>
          <w:szCs w:val="24"/>
          <w:lang w:val="ru-RU"/>
        </w:rPr>
        <w:t>-х тактного режима</w:t>
      </w:r>
      <w:r w:rsidRPr="00A90B39">
        <w:rPr>
          <w:sz w:val="24"/>
          <w:szCs w:val="24"/>
          <w:lang w:val="ru-RU"/>
        </w:rPr>
        <w:t>, 4</w:t>
      </w:r>
      <w:r w:rsidRPr="00404490">
        <w:rPr>
          <w:sz w:val="24"/>
          <w:szCs w:val="24"/>
          <w:lang w:val="ru-RU"/>
        </w:rPr>
        <w:t>-х тактного</w:t>
      </w:r>
      <w:r w:rsidRPr="00A90B39">
        <w:rPr>
          <w:sz w:val="24"/>
          <w:szCs w:val="24"/>
          <w:lang w:val="ru-RU"/>
        </w:rPr>
        <w:t xml:space="preserve"> и т. д.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 xml:space="preserve">Сварка в среде защитного газа </w:t>
      </w:r>
      <w:r w:rsidRPr="00404490">
        <w:rPr>
          <w:sz w:val="24"/>
          <w:szCs w:val="24"/>
          <w:lang w:val="ru-RU"/>
        </w:rPr>
        <w:t>одинарным</w:t>
      </w:r>
      <w:r w:rsidRPr="00A90B39">
        <w:rPr>
          <w:sz w:val="24"/>
          <w:szCs w:val="24"/>
          <w:lang w:val="ru-RU"/>
        </w:rPr>
        <w:t xml:space="preserve"> импульсом:</w:t>
      </w:r>
      <w:r w:rsidRPr="00404490">
        <w:rPr>
          <w:sz w:val="24"/>
          <w:szCs w:val="24"/>
          <w:lang w:val="ru-RU"/>
        </w:rPr>
        <w:t xml:space="preserve"> выбор 2-х тактного режима</w:t>
      </w:r>
      <w:r w:rsidRPr="00A90B39">
        <w:rPr>
          <w:sz w:val="24"/>
          <w:szCs w:val="24"/>
          <w:lang w:val="ru-RU"/>
        </w:rPr>
        <w:t>, 4-</w:t>
      </w:r>
      <w:r w:rsidRPr="00404490">
        <w:rPr>
          <w:sz w:val="24"/>
          <w:szCs w:val="24"/>
          <w:lang w:val="ru-RU"/>
        </w:rPr>
        <w:t>х тактного режима</w:t>
      </w:r>
      <w:r w:rsidRPr="00A90B39">
        <w:rPr>
          <w:sz w:val="24"/>
          <w:szCs w:val="24"/>
          <w:lang w:val="ru-RU"/>
        </w:rPr>
        <w:t>, специальн</w:t>
      </w:r>
      <w:r w:rsidRPr="00404490">
        <w:rPr>
          <w:sz w:val="24"/>
          <w:szCs w:val="24"/>
          <w:lang w:val="ru-RU"/>
        </w:rPr>
        <w:t xml:space="preserve">ого </w:t>
      </w:r>
      <w:r w:rsidRPr="00A90B39">
        <w:rPr>
          <w:sz w:val="24"/>
          <w:szCs w:val="24"/>
          <w:lang w:val="ru-RU"/>
        </w:rPr>
        <w:t>4-</w:t>
      </w:r>
      <w:r w:rsidRPr="00404490">
        <w:rPr>
          <w:sz w:val="24"/>
          <w:szCs w:val="24"/>
          <w:lang w:val="ru-RU"/>
        </w:rPr>
        <w:t>х тактного режима</w:t>
      </w:r>
      <w:r w:rsidRPr="00A90B39">
        <w:rPr>
          <w:sz w:val="24"/>
          <w:szCs w:val="24"/>
          <w:lang w:val="ru-RU"/>
        </w:rPr>
        <w:t xml:space="preserve"> и </w:t>
      </w:r>
      <w:r w:rsidRPr="00404490">
        <w:rPr>
          <w:sz w:val="24"/>
          <w:szCs w:val="24"/>
          <w:lang w:val="ru-RU"/>
        </w:rPr>
        <w:t>сварки точками.</w:t>
      </w:r>
    </w:p>
    <w:p w:rsidR="00404490" w:rsidRPr="00404490" w:rsidRDefault="00404490" w:rsidP="00404490">
      <w:pPr>
        <w:ind w:firstLine="567"/>
        <w:rPr>
          <w:sz w:val="24"/>
          <w:szCs w:val="24"/>
          <w:lang w:val="ru-RU"/>
        </w:rPr>
      </w:pPr>
      <w:r w:rsidRPr="00A90B39">
        <w:rPr>
          <w:sz w:val="24"/>
          <w:szCs w:val="24"/>
          <w:lang w:val="ru-RU"/>
        </w:rPr>
        <w:t xml:space="preserve">Сварка в защитных газах </w:t>
      </w:r>
      <w:r w:rsidRPr="00404490">
        <w:rPr>
          <w:sz w:val="24"/>
          <w:szCs w:val="24"/>
          <w:lang w:val="ru-RU"/>
        </w:rPr>
        <w:t>в режиме двойного импульса</w:t>
      </w:r>
      <w:r w:rsidRPr="00A90B39">
        <w:rPr>
          <w:sz w:val="24"/>
          <w:szCs w:val="24"/>
          <w:lang w:val="ru-RU"/>
        </w:rPr>
        <w:t xml:space="preserve">: </w:t>
      </w:r>
      <w:r w:rsidRPr="00404490">
        <w:rPr>
          <w:sz w:val="24"/>
          <w:szCs w:val="24"/>
          <w:lang w:val="ru-RU"/>
        </w:rPr>
        <w:t>выбор 2-х тактного режима</w:t>
      </w:r>
      <w:r w:rsidRPr="00A90B39">
        <w:rPr>
          <w:sz w:val="24"/>
          <w:szCs w:val="24"/>
          <w:lang w:val="ru-RU"/>
        </w:rPr>
        <w:t>, 4-</w:t>
      </w:r>
      <w:r w:rsidRPr="00404490">
        <w:rPr>
          <w:sz w:val="24"/>
          <w:szCs w:val="24"/>
          <w:lang w:val="ru-RU"/>
        </w:rPr>
        <w:t>х тактного режима</w:t>
      </w:r>
      <w:r w:rsidRPr="00A90B39">
        <w:rPr>
          <w:sz w:val="24"/>
          <w:szCs w:val="24"/>
          <w:lang w:val="ru-RU"/>
        </w:rPr>
        <w:t>, специальн</w:t>
      </w:r>
      <w:r w:rsidRPr="00404490">
        <w:rPr>
          <w:sz w:val="24"/>
          <w:szCs w:val="24"/>
          <w:lang w:val="ru-RU"/>
        </w:rPr>
        <w:t xml:space="preserve">ого </w:t>
      </w:r>
      <w:r w:rsidRPr="00A90B39">
        <w:rPr>
          <w:sz w:val="24"/>
          <w:szCs w:val="24"/>
          <w:lang w:val="ru-RU"/>
        </w:rPr>
        <w:t>4-</w:t>
      </w:r>
      <w:r w:rsidRPr="00404490">
        <w:rPr>
          <w:sz w:val="24"/>
          <w:szCs w:val="24"/>
          <w:lang w:val="ru-RU"/>
        </w:rPr>
        <w:t>х тактного режима.</w:t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Кнопка настройки:</w:t>
      </w:r>
      <w:r w:rsidRPr="00A90B39">
        <w:rPr>
          <w:sz w:val="24"/>
          <w:szCs w:val="24"/>
          <w:lang w:val="ru-RU"/>
        </w:rPr>
        <w:t xml:space="preserve"> в состоянии двойного импульса нажмите и удерживайте кнопку типа сварки в течение 3 секунд, чтобы ввести </w:t>
      </w:r>
      <w:r w:rsidRPr="00404490">
        <w:rPr>
          <w:sz w:val="24"/>
          <w:szCs w:val="24"/>
          <w:lang w:val="ru-RU"/>
        </w:rPr>
        <w:t>настройки параметров</w:t>
      </w:r>
      <w:r w:rsidRPr="00A90B39">
        <w:rPr>
          <w:sz w:val="24"/>
          <w:szCs w:val="24"/>
          <w:lang w:val="ru-RU"/>
        </w:rPr>
        <w:t>. Для настройки параметров см. таблицу настроек</w:t>
      </w:r>
      <w:r w:rsidRPr="00404490">
        <w:rPr>
          <w:sz w:val="24"/>
          <w:szCs w:val="24"/>
          <w:lang w:val="ru-RU"/>
        </w:rPr>
        <w:t>.</w:t>
      </w:r>
    </w:p>
    <w:p w:rsidR="00404490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Индикация неисправности:</w:t>
      </w:r>
      <w:r w:rsidRPr="00A90B39">
        <w:rPr>
          <w:sz w:val="24"/>
          <w:szCs w:val="24"/>
          <w:lang w:val="ru-RU"/>
        </w:rPr>
        <w:t xml:space="preserve"> индикатор загорается при наличии неисправности.</w:t>
      </w:r>
    </w:p>
    <w:p w:rsidR="00404490" w:rsidRDefault="00404490">
      <w:pPr>
        <w:widowControl/>
        <w:spacing w:after="160" w:line="259" w:lineRule="auto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404490" w:rsidRPr="00A90B39" w:rsidRDefault="00404490" w:rsidP="00404490">
      <w:pPr>
        <w:ind w:firstLine="567"/>
        <w:rPr>
          <w:sz w:val="24"/>
          <w:szCs w:val="24"/>
          <w:lang w:val="ru-RU"/>
        </w:rPr>
      </w:pPr>
    </w:p>
    <w:p w:rsidR="00404490" w:rsidRPr="002C7EDB" w:rsidRDefault="00404490" w:rsidP="00404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auto"/>
          <w:kern w:val="2"/>
          <w:sz w:val="28"/>
          <w:szCs w:val="28"/>
          <w:lang w:val="ru-RU"/>
        </w:rPr>
      </w:pPr>
      <w:r w:rsidRPr="002C7EDB">
        <w:rPr>
          <w:rFonts w:ascii="Times New Roman" w:hAnsi="Times New Roman"/>
          <w:color w:val="auto"/>
          <w:sz w:val="28"/>
          <w:szCs w:val="28"/>
          <w:lang w:val="ru-RU"/>
        </w:rPr>
        <w:t>Описание панели управления</w:t>
      </w:r>
    </w:p>
    <w:p w:rsidR="00404490" w:rsidRPr="002C7EDB" w:rsidRDefault="00404490" w:rsidP="00404490">
      <w:pPr>
        <w:pStyle w:val="2"/>
        <w:tabs>
          <w:tab w:val="right" w:pos="9355"/>
        </w:tabs>
        <w:jc w:val="center"/>
        <w:rPr>
          <w:sz w:val="28"/>
          <w:szCs w:val="28"/>
        </w:rPr>
      </w:pPr>
      <w:r w:rsidRPr="002C7EDB">
        <w:rPr>
          <w:noProof/>
          <w:sz w:val="28"/>
          <w:szCs w:val="28"/>
        </w:rPr>
        <w:drawing>
          <wp:inline distT="0" distB="0" distL="0" distR="0" wp14:anchorId="09E8534C" wp14:editId="30CC0035">
            <wp:extent cx="3801745" cy="3488055"/>
            <wp:effectExtent l="0" t="0" r="8255" b="0"/>
            <wp:docPr id="788491291" name="Рисунок 24" descr="170971410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17097141060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" r="-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 xml:space="preserve">Интерфейс использует разъем </w:t>
      </w:r>
      <w:r w:rsidRPr="000949CC">
        <w:rPr>
          <w:sz w:val="24"/>
          <w:szCs w:val="24"/>
        </w:rPr>
        <w:t>VH</w:t>
      </w:r>
      <w:r w:rsidRPr="000949CC">
        <w:rPr>
          <w:sz w:val="24"/>
          <w:szCs w:val="24"/>
          <w:lang w:val="ru-RU"/>
        </w:rPr>
        <w:t>3.96, конкретную схему подключения см. на электрической схеме.</w:t>
      </w:r>
    </w:p>
    <w:p w:rsidR="00404490" w:rsidRPr="000949CC" w:rsidRDefault="00404490" w:rsidP="00404490">
      <w:pPr>
        <w:ind w:firstLine="567"/>
        <w:rPr>
          <w:sz w:val="24"/>
          <w:szCs w:val="24"/>
        </w:rPr>
      </w:pPr>
      <w:proofErr w:type="spellStart"/>
      <w:r w:rsidRPr="000949CC">
        <w:rPr>
          <w:sz w:val="24"/>
          <w:szCs w:val="24"/>
        </w:rPr>
        <w:t>Инструкции</w:t>
      </w:r>
      <w:proofErr w:type="spellEnd"/>
      <w:r w:rsidRPr="000949CC">
        <w:rPr>
          <w:sz w:val="24"/>
          <w:szCs w:val="24"/>
        </w:rPr>
        <w:t xml:space="preserve"> </w:t>
      </w:r>
      <w:proofErr w:type="spellStart"/>
      <w:r w:rsidRPr="000949CC">
        <w:rPr>
          <w:sz w:val="24"/>
          <w:szCs w:val="24"/>
        </w:rPr>
        <w:t>по</w:t>
      </w:r>
      <w:proofErr w:type="spellEnd"/>
      <w:r w:rsidRPr="000949CC">
        <w:rPr>
          <w:sz w:val="24"/>
          <w:szCs w:val="24"/>
        </w:rPr>
        <w:t xml:space="preserve"> </w:t>
      </w:r>
      <w:proofErr w:type="spellStart"/>
      <w:r w:rsidRPr="000949CC">
        <w:rPr>
          <w:sz w:val="24"/>
          <w:szCs w:val="24"/>
        </w:rPr>
        <w:t>настройке</w:t>
      </w:r>
      <w:proofErr w:type="spellEnd"/>
      <w:r w:rsidRPr="000949CC">
        <w:rPr>
          <w:sz w:val="24"/>
          <w:szCs w:val="24"/>
        </w:rPr>
        <w:t xml:space="preserve"> </w:t>
      </w:r>
      <w:proofErr w:type="spellStart"/>
      <w:r w:rsidRPr="000949CC">
        <w:rPr>
          <w:sz w:val="24"/>
          <w:szCs w:val="24"/>
        </w:rPr>
        <w:t>потенциометра</w:t>
      </w:r>
      <w:proofErr w:type="spellEnd"/>
    </w:p>
    <w:p w:rsidR="00404490" w:rsidRPr="000949CC" w:rsidRDefault="00404490" w:rsidP="00404490">
      <w:pPr>
        <w:rPr>
          <w:sz w:val="24"/>
          <w:szCs w:val="24"/>
        </w:rPr>
      </w:pPr>
    </w:p>
    <w:tbl>
      <w:tblPr>
        <w:tblpPr w:leftFromText="180" w:rightFromText="180" w:vertAnchor="text" w:horzAnchor="margin" w:tblpY="-69"/>
        <w:tblW w:w="7225" w:type="dxa"/>
        <w:tblLook w:val="0000" w:firstRow="0" w:lastRow="0" w:firstColumn="0" w:lastColumn="0" w:noHBand="0" w:noVBand="0"/>
      </w:tblPr>
      <w:tblGrid>
        <w:gridCol w:w="1705"/>
        <w:gridCol w:w="3166"/>
        <w:gridCol w:w="2354"/>
      </w:tblGrid>
      <w:tr w:rsidR="00404490" w:rsidRPr="000949CC" w:rsidTr="00404490">
        <w:trPr>
          <w:trHeight w:val="54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sz w:val="24"/>
                <w:szCs w:val="24"/>
                <w:lang w:val="ru-RU"/>
              </w:rPr>
              <w:lastRenderedPageBreak/>
              <w:t>П</w:t>
            </w:r>
            <w:proofErr w:type="spellStart"/>
            <w:r w:rsidRPr="000949CC">
              <w:rPr>
                <w:sz w:val="24"/>
                <w:szCs w:val="24"/>
              </w:rPr>
              <w:t>отенциометр</w:t>
            </w:r>
            <w:proofErr w:type="spellEnd"/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Описание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функции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Метод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регулировки</w:t>
            </w:r>
            <w:proofErr w:type="spellEnd"/>
          </w:p>
        </w:tc>
      </w:tr>
      <w:tr w:rsidR="00404490" w:rsidRPr="00F01AE7" w:rsidTr="00404490">
        <w:trPr>
          <w:trHeight w:val="72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W1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Регулировка скорости подачи проволоки (обратная связь по подаче проволоки)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 xml:space="preserve">Отрегулируйте потенциометр </w:t>
            </w: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W</w:t>
            </w: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1 во время сварки так, чтобы заданный ток в основном соответствовал сварочному току (или на выходе был идеальный ток)</w:t>
            </w:r>
          </w:p>
        </w:tc>
      </w:tr>
      <w:tr w:rsidR="00404490" w:rsidRPr="00F01AE7" w:rsidTr="00404490">
        <w:trPr>
          <w:trHeight w:val="72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W2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Регулировка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отображения</w:t>
            </w: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напряжения</w:t>
            </w:r>
            <w:proofErr w:type="spellEnd"/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 xml:space="preserve">Отрегулируйте </w:t>
            </w: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W</w:t>
            </w: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2 в зависимости от нагрузки, чтобы отображаемое напряжение соответствовало фактическому выходному значению</w:t>
            </w:r>
          </w:p>
        </w:tc>
      </w:tr>
      <w:tr w:rsidR="00404490" w:rsidRPr="00F01AE7" w:rsidTr="00404490">
        <w:trPr>
          <w:trHeight w:val="720"/>
        </w:trPr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W3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Регулировка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отображения</w:t>
            </w: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тока</w:t>
            </w: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404490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 xml:space="preserve">Отрегулируйте </w:t>
            </w: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W</w:t>
            </w: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3 с нагрузкой, чтобы отображение тока соответствовало фактическому выходному сигналу</w:t>
            </w:r>
          </w:p>
        </w:tc>
      </w:tr>
    </w:tbl>
    <w:p w:rsidR="00404490" w:rsidRPr="00404490" w:rsidRDefault="00404490" w:rsidP="00404490">
      <w:pPr>
        <w:pStyle w:val="2"/>
        <w:spacing w:line="240" w:lineRule="auto"/>
        <w:jc w:val="center"/>
        <w:rPr>
          <w:rFonts w:eastAsia="SimSun"/>
          <w:kern w:val="2"/>
          <w:szCs w:val="24"/>
          <w:lang w:val="ru-RU"/>
        </w:rPr>
      </w:pPr>
    </w:p>
    <w:p w:rsidR="00404490" w:rsidRPr="000949CC" w:rsidRDefault="00404490" w:rsidP="00404490">
      <w:pPr>
        <w:pStyle w:val="2"/>
        <w:spacing w:line="240" w:lineRule="auto"/>
        <w:ind w:firstLine="567"/>
        <w:jc w:val="both"/>
        <w:rPr>
          <w:rFonts w:eastAsia="SimSun"/>
          <w:kern w:val="2"/>
          <w:szCs w:val="24"/>
          <w:lang w:val="ru-RU"/>
        </w:rPr>
      </w:pPr>
      <w:r w:rsidRPr="000949CC">
        <w:rPr>
          <w:rFonts w:eastAsia="SimSun"/>
          <w:kern w:val="2"/>
          <w:szCs w:val="24"/>
          <w:lang w:val="ru-RU"/>
        </w:rPr>
        <w:t xml:space="preserve">Примечание. Настройка </w:t>
      </w:r>
      <w:r w:rsidRPr="000949CC">
        <w:rPr>
          <w:rFonts w:eastAsia="SimSun"/>
          <w:kern w:val="2"/>
          <w:szCs w:val="24"/>
        </w:rPr>
        <w:t>W</w:t>
      </w:r>
      <w:r w:rsidRPr="000949CC">
        <w:rPr>
          <w:rFonts w:eastAsia="SimSun"/>
          <w:kern w:val="2"/>
          <w:szCs w:val="24"/>
          <w:lang w:val="ru-RU"/>
        </w:rPr>
        <w:t xml:space="preserve">1: выберите на панели тип сварки </w:t>
      </w:r>
      <w:r w:rsidRPr="000949CC">
        <w:rPr>
          <w:rFonts w:eastAsia="SimSun"/>
          <w:kern w:val="2"/>
          <w:szCs w:val="24"/>
        </w:rPr>
        <w:t>PMIG</w:t>
      </w:r>
      <w:r w:rsidRPr="000949CC">
        <w:rPr>
          <w:rFonts w:eastAsia="SimSun"/>
          <w:kern w:val="2"/>
          <w:szCs w:val="24"/>
          <w:lang w:val="ru-RU"/>
        </w:rPr>
        <w:t xml:space="preserve">, предустановку тока 60, предустановку напряжения 0, выберите фактический сварочный материал, диаметр проволоки, газ, и проверьте, соответствует ли фактический ток заданному току ( отклонение должно быть в пределах 10 А), если оно не соответствует, отрегулируйте </w:t>
      </w:r>
      <w:r w:rsidRPr="000949CC">
        <w:rPr>
          <w:rFonts w:eastAsia="SimSun"/>
          <w:kern w:val="2"/>
          <w:szCs w:val="24"/>
        </w:rPr>
        <w:t>W</w:t>
      </w:r>
      <w:r w:rsidRPr="000949CC">
        <w:rPr>
          <w:rFonts w:eastAsia="SimSun"/>
          <w:kern w:val="2"/>
          <w:szCs w:val="24"/>
          <w:lang w:val="ru-RU"/>
        </w:rPr>
        <w:t>1 (скорость подачи проволоки), чтобы сделать ее точной.</w:t>
      </w:r>
    </w:p>
    <w:p w:rsidR="00404490" w:rsidRPr="000949CC" w:rsidRDefault="00404490" w:rsidP="00404490">
      <w:pPr>
        <w:rPr>
          <w:sz w:val="24"/>
          <w:szCs w:val="24"/>
          <w:lang w:val="ru-RU"/>
        </w:rPr>
      </w:pPr>
    </w:p>
    <w:p w:rsidR="00404490" w:rsidRPr="00404490" w:rsidRDefault="00404490" w:rsidP="004044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ru-RU"/>
        </w:rPr>
      </w:pPr>
      <w:r w:rsidRPr="000949CC">
        <w:rPr>
          <w:rFonts w:ascii="Times New Roman" w:hAnsi="Times New Roman"/>
          <w:color w:val="auto"/>
          <w:sz w:val="24"/>
          <w:szCs w:val="24"/>
          <w:lang w:val="ru-RU"/>
        </w:rPr>
        <w:lastRenderedPageBreak/>
        <w:t>Настройки параметров</w:t>
      </w:r>
    </w:p>
    <w:p w:rsidR="00404490" w:rsidRPr="000949CC" w:rsidRDefault="00404490" w:rsidP="00404490">
      <w:pPr>
        <w:ind w:firstLine="567"/>
        <w:jc w:val="left"/>
        <w:rPr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 xml:space="preserve">Метод настройки: </w:t>
      </w:r>
      <w:r w:rsidRPr="000949CC">
        <w:rPr>
          <w:sz w:val="24"/>
          <w:szCs w:val="24"/>
          <w:lang w:val="ru-RU"/>
        </w:rPr>
        <w:t xml:space="preserve">когда панель находится в положении </w:t>
      </w:r>
      <w:r w:rsidRPr="000949CC">
        <w:rPr>
          <w:sz w:val="24"/>
          <w:szCs w:val="24"/>
        </w:rPr>
        <w:t>DPMIG</w:t>
      </w:r>
      <w:r w:rsidRPr="000949CC">
        <w:rPr>
          <w:sz w:val="24"/>
          <w:szCs w:val="24"/>
          <w:lang w:val="ru-RU"/>
        </w:rPr>
        <w:t>, нажмите и удерживайте кнопку «Тип сварки» в течение 3 секунд, чтобы войти в настройку, индикатор настройки загорится.</w:t>
      </w:r>
    </w:p>
    <w:p w:rsidR="00404490" w:rsidRPr="000949CC" w:rsidRDefault="00404490" w:rsidP="00404490">
      <w:pPr>
        <w:jc w:val="left"/>
        <w:rPr>
          <w:b/>
          <w:bCs/>
          <w:sz w:val="24"/>
          <w:szCs w:val="24"/>
          <w:lang w:val="ru-RU"/>
        </w:rPr>
      </w:pPr>
      <w:r w:rsidRPr="000949CC">
        <w:rPr>
          <w:sz w:val="24"/>
          <w:szCs w:val="24"/>
        </w:rPr>
        <w:t>Т</w:t>
      </w:r>
      <w:proofErr w:type="spellStart"/>
      <w:r w:rsidRPr="000949CC">
        <w:rPr>
          <w:sz w:val="24"/>
          <w:szCs w:val="24"/>
          <w:lang w:val="ru-RU"/>
        </w:rPr>
        <w:t>аблица</w:t>
      </w:r>
      <w:proofErr w:type="spellEnd"/>
      <w:r w:rsidRPr="000949CC">
        <w:rPr>
          <w:sz w:val="24"/>
          <w:szCs w:val="24"/>
          <w:lang w:val="ru-RU"/>
        </w:rPr>
        <w:t xml:space="preserve"> параметров</w:t>
      </w:r>
    </w:p>
    <w:tbl>
      <w:tblPr>
        <w:tblW w:w="7808" w:type="dxa"/>
        <w:tblInd w:w="-423" w:type="dxa"/>
        <w:tblLayout w:type="fixed"/>
        <w:tblLook w:val="0000" w:firstRow="0" w:lastRow="0" w:firstColumn="0" w:lastColumn="0" w:noHBand="0" w:noVBand="0"/>
      </w:tblPr>
      <w:tblGrid>
        <w:gridCol w:w="1287"/>
        <w:gridCol w:w="1418"/>
        <w:gridCol w:w="1276"/>
        <w:gridCol w:w="1275"/>
        <w:gridCol w:w="851"/>
        <w:gridCol w:w="567"/>
        <w:gridCol w:w="1134"/>
      </w:tblGrid>
      <w:tr w:rsidR="00CF66B1" w:rsidRPr="000949CC" w:rsidTr="00CF66B1">
        <w:trPr>
          <w:trHeight w:val="524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Наименование параметра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Отобража</w:t>
            </w: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емые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символы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Максимум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Минимум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Значение по умолчанию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Шаг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 xml:space="preserve">Ед.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имзерения</w:t>
            </w:r>
            <w:proofErr w:type="spellEnd"/>
          </w:p>
        </w:tc>
      </w:tr>
      <w:tr w:rsidR="00CF66B1" w:rsidRPr="000949CC" w:rsidTr="00CF66B1">
        <w:trPr>
          <w:trHeight w:val="331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Смещение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пикового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тока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IP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150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-100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A</w:t>
            </w:r>
          </w:p>
        </w:tc>
      </w:tr>
      <w:tr w:rsidR="00CF66B1" w:rsidRPr="000949CC" w:rsidTr="00CF66B1">
        <w:trPr>
          <w:trHeight w:val="331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С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мещение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времени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пика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TP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3.0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-1.5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mS</w:t>
            </w:r>
          </w:p>
        </w:tc>
      </w:tr>
      <w:tr w:rsidR="00CF66B1" w:rsidRPr="000949CC" w:rsidTr="00CF66B1">
        <w:trPr>
          <w:trHeight w:val="331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Смещение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базового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тока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Ib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A</w:t>
            </w:r>
          </w:p>
        </w:tc>
      </w:tr>
      <w:tr w:rsidR="00CF66B1" w:rsidRPr="000949CC" w:rsidTr="00CF66B1">
        <w:trPr>
          <w:trHeight w:val="331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Снижение</w:t>
            </w: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скорос</w:t>
            </w: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ти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подачи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проволоки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SF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CF66B1" w:rsidRPr="000949CC" w:rsidTr="00CF66B1">
        <w:trPr>
          <w:trHeight w:val="353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Сброс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LOD-DEF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490" w:rsidRPr="000949CC" w:rsidRDefault="00404490" w:rsidP="003642D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После входа в настройки на амперметре отображается название параметра, а на вольтметре — данные параметра.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Используйте кнопку цикла для выбора элементов параметра и используйте регулятор 2 для настройки содержания параметра. После настройки нажмите внутреннюю кнопку сварки, чтобы выйти из состояния настройки.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Инструкции по восстановлению настроек по умолчанию: Выберите «</w:t>
      </w:r>
      <w:r w:rsidRPr="000949CC">
        <w:rPr>
          <w:sz w:val="24"/>
          <w:szCs w:val="24"/>
        </w:rPr>
        <w:t>LOD</w:t>
      </w:r>
      <w:r w:rsidRPr="000949CC">
        <w:rPr>
          <w:sz w:val="24"/>
          <w:szCs w:val="24"/>
          <w:lang w:val="ru-RU"/>
        </w:rPr>
        <w:t>-</w:t>
      </w:r>
      <w:r w:rsidRPr="000949CC">
        <w:rPr>
          <w:sz w:val="24"/>
          <w:szCs w:val="24"/>
        </w:rPr>
        <w:t>def</w:t>
      </w:r>
      <w:r w:rsidRPr="000949CC">
        <w:rPr>
          <w:sz w:val="24"/>
          <w:szCs w:val="24"/>
          <w:lang w:val="ru-RU"/>
        </w:rPr>
        <w:t xml:space="preserve">» и настройте регулятор 2. Два индикатора </w:t>
      </w:r>
      <w:r w:rsidRPr="000949CC">
        <w:rPr>
          <w:sz w:val="24"/>
          <w:szCs w:val="24"/>
          <w:lang w:val="ru-RU"/>
        </w:rPr>
        <w:lastRenderedPageBreak/>
        <w:t>мигнут 2 раза, чтобы восстановить настройки по умолчанию.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</w:p>
    <w:p w:rsidR="00404490" w:rsidRPr="000949CC" w:rsidRDefault="00404490" w:rsidP="00404490">
      <w:pPr>
        <w:ind w:firstLine="567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Инструкция по настройке параметров: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</w:rPr>
        <w:t>Ip</w:t>
      </w:r>
      <w:r w:rsidRPr="000949CC">
        <w:rPr>
          <w:sz w:val="24"/>
          <w:szCs w:val="24"/>
          <w:lang w:val="ru-RU"/>
        </w:rPr>
        <w:t>: смещение пикового тока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При установке импульсного сварочного тока диапазон изменения пикового тока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proofErr w:type="spellStart"/>
      <w:r w:rsidRPr="000949CC">
        <w:rPr>
          <w:sz w:val="24"/>
          <w:szCs w:val="24"/>
        </w:rPr>
        <w:t>Tp</w:t>
      </w:r>
      <w:proofErr w:type="spellEnd"/>
      <w:r w:rsidRPr="000949CC">
        <w:rPr>
          <w:sz w:val="24"/>
          <w:szCs w:val="24"/>
          <w:lang w:val="ru-RU"/>
        </w:rPr>
        <w:t>: смещение пикового времени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 xml:space="preserve">   При установке импульсного сварочного тока диапазон изменения пикового времени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proofErr w:type="spellStart"/>
      <w:r w:rsidRPr="000949CC">
        <w:rPr>
          <w:sz w:val="24"/>
          <w:szCs w:val="24"/>
        </w:rPr>
        <w:t>Ib</w:t>
      </w:r>
      <w:proofErr w:type="spellEnd"/>
      <w:r w:rsidRPr="000949CC">
        <w:rPr>
          <w:sz w:val="24"/>
          <w:szCs w:val="24"/>
          <w:lang w:val="ru-RU"/>
        </w:rPr>
        <w:t>: смещение базового тока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 xml:space="preserve">   При установке импульсного сварочного тока диапазон изменения базового тока</w:t>
      </w:r>
    </w:p>
    <w:p w:rsidR="00404490" w:rsidRPr="000949CC" w:rsidRDefault="00404490" w:rsidP="00404490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</w:rPr>
        <w:t>SF</w:t>
      </w:r>
      <w:r w:rsidRPr="000949CC">
        <w:rPr>
          <w:sz w:val="24"/>
          <w:szCs w:val="24"/>
          <w:lang w:val="ru-RU"/>
        </w:rPr>
        <w:t>: медленная скорость подачи проволоки</w:t>
      </w:r>
    </w:p>
    <w:p w:rsidR="00404490" w:rsidRPr="000949CC" w:rsidRDefault="00404490" w:rsidP="00404490">
      <w:pPr>
        <w:ind w:firstLine="567"/>
        <w:rPr>
          <w:color w:val="000000"/>
          <w:kern w:val="0"/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Если скорость подачи проволоки слишком низкая, во время зажигания дуги проволока сгорит, и дуга не зажигается</w:t>
      </w:r>
      <w:proofErr w:type="gramStart"/>
      <w:r w:rsidRPr="000949CC">
        <w:rPr>
          <w:sz w:val="24"/>
          <w:szCs w:val="24"/>
          <w:lang w:val="ru-RU"/>
        </w:rPr>
        <w:t>; Если</w:t>
      </w:r>
      <w:proofErr w:type="gramEnd"/>
      <w:r w:rsidRPr="000949CC">
        <w:rPr>
          <w:sz w:val="24"/>
          <w:szCs w:val="24"/>
          <w:lang w:val="ru-RU"/>
        </w:rPr>
        <w:t xml:space="preserve"> скорость подачи проволоки слишком низкая, скорость подачи проволоки будет ниже, чем скорость плавления проволоки во время зажигания дуги, а дуга будет слишком длинной, и она будет легко гореть и проводить электричество.</w:t>
      </w:r>
    </w:p>
    <w:p w:rsidR="00404490" w:rsidRPr="000949CC" w:rsidRDefault="00404490" w:rsidP="00404490">
      <w:pPr>
        <w:ind w:firstLine="567"/>
        <w:rPr>
          <w:color w:val="000000"/>
          <w:kern w:val="0"/>
          <w:sz w:val="24"/>
          <w:szCs w:val="24"/>
          <w:lang w:val="ru-RU"/>
        </w:rPr>
      </w:pPr>
      <w:r w:rsidRPr="000949CC">
        <w:rPr>
          <w:b/>
          <w:bCs/>
          <w:color w:val="000000"/>
          <w:kern w:val="0"/>
          <w:sz w:val="24"/>
          <w:szCs w:val="24"/>
          <w:lang w:val="ru-RU"/>
        </w:rPr>
        <w:t xml:space="preserve">Таблица параметров материнской платы: </w:t>
      </w:r>
      <w:r w:rsidRPr="000949CC">
        <w:rPr>
          <w:color w:val="000000"/>
          <w:kern w:val="0"/>
          <w:sz w:val="24"/>
          <w:szCs w:val="24"/>
          <w:lang w:val="ru-RU"/>
        </w:rPr>
        <w:t xml:space="preserve">в качестве примера возьмем параметры </w:t>
      </w:r>
      <w:r w:rsidRPr="000949CC">
        <w:rPr>
          <w:color w:val="000000"/>
          <w:kern w:val="0"/>
          <w:sz w:val="24"/>
          <w:szCs w:val="24"/>
        </w:rPr>
        <w:t>NBM</w:t>
      </w:r>
      <w:r w:rsidRPr="000949CC">
        <w:rPr>
          <w:color w:val="000000"/>
          <w:kern w:val="0"/>
          <w:sz w:val="24"/>
          <w:szCs w:val="24"/>
          <w:lang w:val="ru-RU"/>
        </w:rPr>
        <w:t>280.</w:t>
      </w:r>
    </w:p>
    <w:p w:rsidR="00404490" w:rsidRPr="000949CC" w:rsidRDefault="00404490" w:rsidP="00404490">
      <w:pPr>
        <w:rPr>
          <w:color w:val="000000"/>
          <w:kern w:val="0"/>
          <w:sz w:val="24"/>
          <w:szCs w:val="24"/>
          <w:lang w:val="ru-RU"/>
        </w:rPr>
      </w:pPr>
    </w:p>
    <w:p w:rsidR="00CF66B1" w:rsidRPr="000949CC" w:rsidRDefault="00CF66B1" w:rsidP="00CF66B1">
      <w:pPr>
        <w:ind w:firstLine="567"/>
        <w:rPr>
          <w:b/>
          <w:bCs/>
          <w:color w:val="000000"/>
          <w:kern w:val="0"/>
          <w:sz w:val="24"/>
          <w:szCs w:val="24"/>
        </w:rPr>
      </w:pPr>
      <w:r w:rsidRPr="000949CC">
        <w:rPr>
          <w:b/>
          <w:bCs/>
          <w:color w:val="000000"/>
          <w:kern w:val="0"/>
          <w:sz w:val="24"/>
          <w:szCs w:val="24"/>
        </w:rPr>
        <w:t xml:space="preserve">8.4.1. </w:t>
      </w:r>
      <w:r w:rsidRPr="000949CC">
        <w:rPr>
          <w:b/>
          <w:bCs/>
          <w:color w:val="000000"/>
          <w:kern w:val="0"/>
          <w:sz w:val="24"/>
          <w:szCs w:val="24"/>
          <w:lang w:val="ru-RU"/>
        </w:rPr>
        <w:t>Ручная дуговая сварка</w:t>
      </w:r>
      <w:r w:rsidRPr="000949CC">
        <w:rPr>
          <w:b/>
          <w:bCs/>
          <w:color w:val="000000"/>
          <w:kern w:val="0"/>
          <w:sz w:val="24"/>
          <w:szCs w:val="24"/>
        </w:rPr>
        <w:t xml:space="preserve"> (MMA)</w:t>
      </w:r>
    </w:p>
    <w:tbl>
      <w:tblPr>
        <w:tblW w:w="724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54"/>
        <w:gridCol w:w="1134"/>
        <w:gridCol w:w="993"/>
        <w:gridCol w:w="1134"/>
        <w:gridCol w:w="1275"/>
        <w:gridCol w:w="851"/>
      </w:tblGrid>
      <w:tr w:rsidR="00CF66B1" w:rsidTr="00CF66B1">
        <w:trPr>
          <w:trHeight w:val="329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Наименование параметра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kern w:val="0"/>
                <w:sz w:val="24"/>
                <w:szCs w:val="24"/>
                <w:lang w:bidi="ar"/>
              </w:rPr>
              <w:t>Отобража</w:t>
            </w: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емые</w:t>
            </w:r>
            <w:proofErr w:type="spellEnd"/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 xml:space="preserve"> </w:t>
            </w:r>
            <w:proofErr w:type="spellStart"/>
            <w:r>
              <w:rPr>
                <w:color w:val="000000"/>
                <w:kern w:val="0"/>
                <w:sz w:val="24"/>
                <w:szCs w:val="24"/>
                <w:lang w:bidi="ar"/>
              </w:rPr>
              <w:t>символы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Максимум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Минимум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Значение по умолчанию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Шаг</w:t>
            </w:r>
          </w:p>
        </w:tc>
      </w:tr>
      <w:tr w:rsidR="00CF66B1" w:rsidTr="00CF66B1">
        <w:trPr>
          <w:trHeight w:val="329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Ток поджига дуги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 xml:space="preserve">A </w:t>
            </w:r>
          </w:p>
        </w:tc>
      </w:tr>
      <w:tr w:rsidR="00CF66B1" w:rsidTr="00CF66B1">
        <w:trPr>
          <w:trHeight w:val="329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Ток форсажа дуги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 xml:space="preserve">A </w:t>
            </w:r>
          </w:p>
        </w:tc>
      </w:tr>
      <w:tr w:rsidR="00CF66B1" w:rsidTr="00CF66B1">
        <w:trPr>
          <w:trHeight w:val="341"/>
        </w:trPr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Ток сварки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 xml:space="preserve">A </w:t>
            </w:r>
          </w:p>
        </w:tc>
      </w:tr>
    </w:tbl>
    <w:p w:rsidR="00CF66B1" w:rsidRDefault="00CF66B1" w:rsidP="00CF66B1">
      <w:pPr>
        <w:rPr>
          <w:color w:val="000000"/>
          <w:kern w:val="0"/>
          <w:sz w:val="24"/>
          <w:szCs w:val="24"/>
        </w:rPr>
      </w:pPr>
    </w:p>
    <w:p w:rsidR="00CF66B1" w:rsidRDefault="00CF66B1">
      <w:pPr>
        <w:widowControl/>
        <w:spacing w:after="160" w:line="259" w:lineRule="auto"/>
        <w:jc w:val="left"/>
        <w:rPr>
          <w:color w:val="000000"/>
          <w:kern w:val="0"/>
          <w:sz w:val="24"/>
          <w:szCs w:val="24"/>
        </w:rPr>
      </w:pPr>
      <w:r>
        <w:rPr>
          <w:color w:val="000000"/>
          <w:kern w:val="0"/>
          <w:sz w:val="24"/>
          <w:szCs w:val="24"/>
        </w:rPr>
        <w:br w:type="page"/>
      </w:r>
    </w:p>
    <w:p w:rsidR="00CF66B1" w:rsidRPr="000949CC" w:rsidRDefault="00CF66B1" w:rsidP="00CF66B1">
      <w:pPr>
        <w:ind w:firstLine="567"/>
        <w:rPr>
          <w:b/>
          <w:bCs/>
          <w:color w:val="000000"/>
          <w:kern w:val="0"/>
          <w:sz w:val="24"/>
          <w:szCs w:val="24"/>
          <w:lang w:val="ru-RU"/>
        </w:rPr>
      </w:pPr>
      <w:r w:rsidRPr="000949CC">
        <w:rPr>
          <w:b/>
          <w:bCs/>
          <w:color w:val="000000"/>
          <w:kern w:val="0"/>
          <w:sz w:val="24"/>
          <w:szCs w:val="24"/>
          <w:lang w:val="ru-RU"/>
        </w:rPr>
        <w:lastRenderedPageBreak/>
        <w:t>Сварка в защитных газах (</w:t>
      </w:r>
      <w:r w:rsidRPr="000949CC">
        <w:rPr>
          <w:b/>
          <w:bCs/>
          <w:color w:val="000000"/>
          <w:kern w:val="0"/>
          <w:sz w:val="24"/>
          <w:szCs w:val="24"/>
        </w:rPr>
        <w:t>CO</w:t>
      </w:r>
      <w:r w:rsidRPr="000949CC">
        <w:rPr>
          <w:b/>
          <w:bCs/>
          <w:color w:val="000000"/>
          <w:kern w:val="0"/>
          <w:sz w:val="24"/>
          <w:szCs w:val="24"/>
          <w:lang w:val="ru-RU"/>
        </w:rPr>
        <w:t>2)</w:t>
      </w:r>
    </w:p>
    <w:tbl>
      <w:tblPr>
        <w:tblW w:w="8035" w:type="dxa"/>
        <w:tblInd w:w="-536" w:type="dxa"/>
        <w:tblLook w:val="0000" w:firstRow="0" w:lastRow="0" w:firstColumn="0" w:lastColumn="0" w:noHBand="0" w:noVBand="0"/>
      </w:tblPr>
      <w:tblGrid>
        <w:gridCol w:w="1795"/>
        <w:gridCol w:w="1312"/>
        <w:gridCol w:w="1239"/>
        <w:gridCol w:w="1392"/>
        <w:gridCol w:w="936"/>
        <w:gridCol w:w="1361"/>
      </w:tblGrid>
      <w:tr w:rsidR="00CF66B1" w:rsidTr="00CF66B1">
        <w:trPr>
          <w:trHeight w:val="28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Наименование параметра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Максимум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Минимум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Значение по умолчанию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Шаг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 xml:space="preserve">Ед. </w:t>
            </w:r>
            <w:proofErr w:type="spellStart"/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имзерения</w:t>
            </w:r>
            <w:proofErr w:type="spellEnd"/>
          </w:p>
        </w:tc>
      </w:tr>
      <w:tr w:rsidR="00CF66B1" w:rsidTr="00CF66B1">
        <w:trPr>
          <w:trHeight w:val="28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Время продувки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3.0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  <w:tr w:rsidR="00CF66B1" w:rsidTr="00CF66B1">
        <w:trPr>
          <w:trHeight w:val="28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Индуктивность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CF66B1" w:rsidTr="00CF66B1">
        <w:trPr>
          <w:trHeight w:val="28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Ток сварки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Tr="00CF66B1">
        <w:trPr>
          <w:trHeight w:val="28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30.0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14.0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Tr="00CF66B1">
        <w:trPr>
          <w:trHeight w:val="28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Ток заварки кратера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A</w:t>
            </w:r>
          </w:p>
        </w:tc>
      </w:tr>
      <w:tr w:rsidR="00CF66B1" w:rsidTr="00CF66B1">
        <w:trPr>
          <w:trHeight w:val="28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 заварки кратера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30.0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14.0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Tr="00CF66B1">
        <w:trPr>
          <w:trHeight w:val="28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Время отжига проволоки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0.20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0.01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  <w:tr w:rsidR="00CF66B1" w:rsidTr="00CF66B1">
        <w:trPr>
          <w:trHeight w:val="28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 отжига проволоки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20.0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9.0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Tr="00CF66B1">
        <w:trPr>
          <w:trHeight w:val="293"/>
        </w:trPr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Время продувки после сварки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20.0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1.0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</w:tbl>
    <w:p w:rsidR="00CF66B1" w:rsidRDefault="00CF66B1" w:rsidP="00CF66B1">
      <w:pPr>
        <w:rPr>
          <w:b/>
          <w:bCs/>
          <w:color w:val="000000"/>
          <w:kern w:val="0"/>
          <w:sz w:val="24"/>
          <w:szCs w:val="24"/>
          <w:lang w:val="ru-RU"/>
        </w:rPr>
      </w:pPr>
    </w:p>
    <w:p w:rsidR="00CF66B1" w:rsidRDefault="00CF66B1">
      <w:pPr>
        <w:widowControl/>
        <w:spacing w:after="160" w:line="259" w:lineRule="auto"/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>
        <w:rPr>
          <w:b/>
          <w:bCs/>
          <w:color w:val="000000"/>
          <w:kern w:val="0"/>
          <w:sz w:val="24"/>
          <w:szCs w:val="24"/>
          <w:lang w:val="ru-RU"/>
        </w:rPr>
        <w:br w:type="page"/>
      </w:r>
    </w:p>
    <w:p w:rsidR="00CF66B1" w:rsidRPr="000949CC" w:rsidRDefault="00CF66B1" w:rsidP="00CF66B1">
      <w:pPr>
        <w:ind w:firstLine="567"/>
        <w:rPr>
          <w:b/>
          <w:bCs/>
          <w:color w:val="000000"/>
          <w:kern w:val="0"/>
          <w:sz w:val="24"/>
          <w:szCs w:val="24"/>
        </w:rPr>
      </w:pPr>
      <w:r w:rsidRPr="000949CC">
        <w:rPr>
          <w:b/>
          <w:bCs/>
          <w:color w:val="000000"/>
          <w:kern w:val="0"/>
          <w:sz w:val="24"/>
          <w:szCs w:val="24"/>
          <w:lang w:val="ru-RU"/>
        </w:rPr>
        <w:lastRenderedPageBreak/>
        <w:t>Сварка одинарным импульсом</w:t>
      </w:r>
      <w:r w:rsidRPr="000949CC">
        <w:rPr>
          <w:b/>
          <w:bCs/>
          <w:color w:val="000000"/>
          <w:kern w:val="0"/>
          <w:sz w:val="24"/>
          <w:szCs w:val="24"/>
        </w:rPr>
        <w:t xml:space="preserve"> (PMIG)</w:t>
      </w:r>
    </w:p>
    <w:tbl>
      <w:tblPr>
        <w:tblW w:w="8063" w:type="dxa"/>
        <w:tblInd w:w="-549" w:type="dxa"/>
        <w:tblLook w:val="0000" w:firstRow="0" w:lastRow="0" w:firstColumn="0" w:lastColumn="0" w:noHBand="0" w:noVBand="0"/>
      </w:tblPr>
      <w:tblGrid>
        <w:gridCol w:w="1793"/>
        <w:gridCol w:w="1312"/>
        <w:gridCol w:w="1239"/>
        <w:gridCol w:w="1392"/>
        <w:gridCol w:w="1014"/>
        <w:gridCol w:w="1313"/>
      </w:tblGrid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Наименование параметра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Максимум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Минимум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Значение по умолчанию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Шаг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 xml:space="preserve">Ед. </w:t>
            </w:r>
            <w:proofErr w:type="spellStart"/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имзерения</w:t>
            </w:r>
            <w:proofErr w:type="spellEnd"/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Время продувки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3.0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Ток поджига дуги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A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 поджига дуги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+5.0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-5.0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Индуктивность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Ток сварки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+5.0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-5.0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5.0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-0.1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Ток заварки кратера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120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A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 заварки кратера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+5.0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-5.0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Время сварки точками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10.0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5.0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0.1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Время отжига проволоки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0.20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0.01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  <w:tr w:rsidR="00CF66B1" w:rsidTr="00CF66B1">
        <w:trPr>
          <w:trHeight w:val="28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 отжига проволоки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20.0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9.0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Tr="00CF66B1">
        <w:trPr>
          <w:trHeight w:val="299"/>
        </w:trPr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val="ru-RU" w:bidi="ar"/>
              </w:rPr>
              <w:t>Время продувки после сварки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20.0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1.0</w:t>
            </w:r>
          </w:p>
        </w:tc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66B1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</w:tbl>
    <w:p w:rsidR="00CF66B1" w:rsidRDefault="00CF66B1" w:rsidP="00CF66B1">
      <w:pPr>
        <w:rPr>
          <w:b/>
          <w:bCs/>
          <w:color w:val="000000"/>
          <w:kern w:val="0"/>
          <w:sz w:val="24"/>
          <w:szCs w:val="24"/>
          <w:lang w:val="ru-RU"/>
        </w:rPr>
      </w:pPr>
    </w:p>
    <w:p w:rsidR="00CF66B1" w:rsidRPr="000949CC" w:rsidRDefault="00CF66B1" w:rsidP="00CF66B1">
      <w:pPr>
        <w:widowControl/>
        <w:spacing w:after="160" w:line="259" w:lineRule="auto"/>
        <w:jc w:val="left"/>
        <w:rPr>
          <w:b/>
          <w:bCs/>
          <w:color w:val="000000"/>
          <w:kern w:val="0"/>
          <w:sz w:val="24"/>
          <w:szCs w:val="24"/>
          <w:lang w:val="ru-RU"/>
        </w:rPr>
      </w:pPr>
      <w:r>
        <w:rPr>
          <w:b/>
          <w:bCs/>
          <w:color w:val="000000"/>
          <w:kern w:val="0"/>
          <w:sz w:val="24"/>
          <w:szCs w:val="24"/>
          <w:lang w:val="ru-RU"/>
        </w:rPr>
        <w:br w:type="page"/>
      </w:r>
    </w:p>
    <w:p w:rsidR="00CF66B1" w:rsidRPr="000949CC" w:rsidRDefault="00CF66B1" w:rsidP="00CF66B1">
      <w:pPr>
        <w:ind w:firstLine="567"/>
        <w:rPr>
          <w:b/>
          <w:bCs/>
          <w:color w:val="000000"/>
          <w:kern w:val="0"/>
          <w:sz w:val="24"/>
          <w:szCs w:val="24"/>
        </w:rPr>
      </w:pPr>
      <w:r w:rsidRPr="000949CC">
        <w:rPr>
          <w:b/>
          <w:bCs/>
          <w:color w:val="000000"/>
          <w:kern w:val="0"/>
          <w:sz w:val="24"/>
          <w:szCs w:val="24"/>
          <w:lang w:val="ru-RU"/>
        </w:rPr>
        <w:lastRenderedPageBreak/>
        <w:t>Сварка двойным импульсом</w:t>
      </w:r>
      <w:r w:rsidRPr="000949CC">
        <w:rPr>
          <w:b/>
          <w:bCs/>
          <w:color w:val="000000"/>
          <w:kern w:val="0"/>
          <w:sz w:val="24"/>
          <w:szCs w:val="24"/>
        </w:rPr>
        <w:t xml:space="preserve"> (DPMIG)</w:t>
      </w:r>
    </w:p>
    <w:tbl>
      <w:tblPr>
        <w:tblW w:w="8004" w:type="dxa"/>
        <w:tblInd w:w="-516" w:type="dxa"/>
        <w:tblLook w:val="0000" w:firstRow="0" w:lastRow="0" w:firstColumn="0" w:lastColumn="0" w:noHBand="0" w:noVBand="0"/>
      </w:tblPr>
      <w:tblGrid>
        <w:gridCol w:w="2090"/>
        <w:gridCol w:w="1312"/>
        <w:gridCol w:w="1242"/>
        <w:gridCol w:w="1392"/>
        <w:gridCol w:w="664"/>
        <w:gridCol w:w="1304"/>
      </w:tblGrid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Наименование параметра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Максимум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Минимум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Значение по умолчанию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Шаг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center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 xml:space="preserve">Ед.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имзерения</w:t>
            </w:r>
            <w:proofErr w:type="spellEnd"/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Время продувки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3.0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Ток поджига дуги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A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 поджига дуги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+5.0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-5.0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Индуктивность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Пиковый ток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300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jc w:val="left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A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Пиковое напряжение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+5.0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-5.0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С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мешанный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рабочий</w:t>
            </w:r>
            <w:proofErr w:type="spellEnd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цикл</w:t>
            </w:r>
            <w:proofErr w:type="spellEnd"/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90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%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Частота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9.9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1.0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Hz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Ток сварки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+5.0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-5.0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Ток заварки кратера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280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100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A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  <w:lang w:val="ru-RU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 заварки кратера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+5.0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-5.0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Время отжига проволоки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0.5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0.01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0.20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0.01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Напряжение отжига проволоки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20.0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5.0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9.0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V</w:t>
            </w:r>
          </w:p>
        </w:tc>
      </w:tr>
      <w:tr w:rsidR="00CF66B1" w:rsidRPr="000949CC" w:rsidTr="00CF66B1">
        <w:trPr>
          <w:trHeight w:val="270"/>
        </w:trPr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val="ru-RU" w:bidi="ar"/>
              </w:rPr>
              <w:t>Время продувки после сварки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20.0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0.0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1.0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0.1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66B1" w:rsidRPr="000949CC" w:rsidRDefault="00CF66B1" w:rsidP="003642D3">
            <w:pPr>
              <w:widowControl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0949CC">
              <w:rPr>
                <w:color w:val="000000"/>
                <w:kern w:val="0"/>
                <w:sz w:val="24"/>
                <w:szCs w:val="24"/>
                <w:lang w:bidi="ar"/>
              </w:rPr>
              <w:t>S</w:t>
            </w:r>
          </w:p>
        </w:tc>
      </w:tr>
    </w:tbl>
    <w:p w:rsidR="00CF66B1" w:rsidRDefault="00CF66B1" w:rsidP="00404490">
      <w:pPr>
        <w:jc w:val="left"/>
        <w:rPr>
          <w:sz w:val="24"/>
          <w:szCs w:val="24"/>
          <w:lang w:val="ru-RU"/>
        </w:rPr>
      </w:pPr>
    </w:p>
    <w:p w:rsidR="00CF66B1" w:rsidRDefault="00CF66B1">
      <w:pPr>
        <w:widowControl/>
        <w:spacing w:after="160" w:line="259" w:lineRule="auto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:rsidR="00CF66B1" w:rsidRPr="000949CC" w:rsidRDefault="00CF66B1" w:rsidP="00CF66B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color w:val="auto"/>
          <w:kern w:val="2"/>
          <w:sz w:val="24"/>
          <w:szCs w:val="24"/>
          <w:lang w:val="ru-RU"/>
        </w:rPr>
      </w:pPr>
      <w:r w:rsidRPr="00CF66B1">
        <w:rPr>
          <w:rFonts w:ascii="Times New Roman" w:hAnsi="Times New Roman"/>
          <w:color w:val="auto"/>
          <w:sz w:val="24"/>
          <w:szCs w:val="24"/>
          <w:lang w:val="ru-RU"/>
        </w:rPr>
        <w:lastRenderedPageBreak/>
        <w:t>Инструкции по отладке</w:t>
      </w:r>
    </w:p>
    <w:p w:rsidR="00CF66B1" w:rsidRPr="000949CC" w:rsidRDefault="00CF66B1" w:rsidP="00CF66B1">
      <w:pPr>
        <w:pStyle w:val="a3"/>
        <w:ind w:firstLine="567"/>
        <w:jc w:val="both"/>
        <w:rPr>
          <w:rFonts w:ascii="Times New Roman" w:hAnsi="Times New Roman"/>
          <w:b w:val="0"/>
          <w:bCs w:val="0"/>
          <w:sz w:val="24"/>
          <w:szCs w:val="24"/>
          <w:lang w:val="ru-RU"/>
        </w:rPr>
      </w:pPr>
      <w:r w:rsidRPr="000949CC">
        <w:rPr>
          <w:rFonts w:ascii="Times New Roman" w:hAnsi="Times New Roman"/>
          <w:b w:val="0"/>
          <w:bCs w:val="0"/>
          <w:sz w:val="24"/>
          <w:szCs w:val="24"/>
          <w:lang w:val="ru-RU"/>
        </w:rPr>
        <w:t>После правильного подключения в соответствии со схемой подключения аппарат можно включить для отладки.</w:t>
      </w:r>
    </w:p>
    <w:p w:rsidR="00CF66B1" w:rsidRPr="000949CC" w:rsidRDefault="00CF66B1" w:rsidP="00CF66B1">
      <w:pPr>
        <w:pStyle w:val="a3"/>
        <w:ind w:firstLine="567"/>
        <w:jc w:val="both"/>
        <w:rPr>
          <w:rFonts w:ascii="Times New Roman" w:hAnsi="Times New Roman"/>
          <w:b w:val="0"/>
          <w:bCs w:val="0"/>
          <w:sz w:val="24"/>
          <w:szCs w:val="24"/>
          <w:lang w:val="ru-RU"/>
        </w:rPr>
      </w:pPr>
      <w:r w:rsidRPr="000949CC"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Выберите на панели тип сварки </w:t>
      </w:r>
      <w:r w:rsidRPr="000949CC">
        <w:rPr>
          <w:rFonts w:ascii="Times New Roman" w:hAnsi="Times New Roman"/>
          <w:b w:val="0"/>
          <w:bCs w:val="0"/>
          <w:sz w:val="24"/>
          <w:szCs w:val="24"/>
        </w:rPr>
        <w:t>CO</w:t>
      </w:r>
      <w:r w:rsidRPr="000949CC"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2, отрегулируйте заданное напряжение до 20 В, нажмите кнопку горелки, чтобы установить нагрузку, отрегулируйте </w:t>
      </w:r>
      <w:r w:rsidRPr="000949CC">
        <w:rPr>
          <w:rFonts w:ascii="Times New Roman" w:hAnsi="Times New Roman"/>
          <w:b w:val="0"/>
          <w:bCs w:val="0"/>
          <w:sz w:val="24"/>
          <w:szCs w:val="24"/>
        </w:rPr>
        <w:t>W</w:t>
      </w:r>
      <w:r w:rsidRPr="000949CC"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2, чтобы совместить фактическое напряжение с отображаемым напряжением, и отрегулируйте </w:t>
      </w:r>
      <w:r w:rsidRPr="000949CC">
        <w:rPr>
          <w:rFonts w:ascii="Times New Roman" w:hAnsi="Times New Roman"/>
          <w:b w:val="0"/>
          <w:bCs w:val="0"/>
          <w:sz w:val="24"/>
          <w:szCs w:val="24"/>
        </w:rPr>
        <w:t>W</w:t>
      </w:r>
      <w:r w:rsidRPr="000949CC">
        <w:rPr>
          <w:rFonts w:ascii="Times New Roman" w:hAnsi="Times New Roman"/>
          <w:b w:val="0"/>
          <w:bCs w:val="0"/>
          <w:sz w:val="24"/>
          <w:szCs w:val="24"/>
          <w:lang w:val="ru-RU"/>
        </w:rPr>
        <w:t>3, чтобы совместить фактический ток с отображаемым током.</w:t>
      </w:r>
    </w:p>
    <w:p w:rsidR="00CF66B1" w:rsidRPr="00CF66B1" w:rsidRDefault="00CF66B1" w:rsidP="00CF66B1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949CC"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Выберите на панели тип сварки </w:t>
      </w:r>
      <w:r w:rsidRPr="000949CC">
        <w:rPr>
          <w:rFonts w:ascii="Times New Roman" w:hAnsi="Times New Roman"/>
          <w:b w:val="0"/>
          <w:bCs w:val="0"/>
          <w:sz w:val="24"/>
          <w:szCs w:val="24"/>
        </w:rPr>
        <w:t>PMIG</w:t>
      </w:r>
      <w:r w:rsidRPr="000949CC">
        <w:rPr>
          <w:rFonts w:ascii="Times New Roman" w:hAnsi="Times New Roman"/>
          <w:b w:val="0"/>
          <w:bCs w:val="0"/>
          <w:sz w:val="24"/>
          <w:szCs w:val="24"/>
          <w:lang w:val="ru-RU"/>
        </w:rPr>
        <w:t xml:space="preserve">, предустановку тока 60, предустановку напряжения 0, выберите фактический сварочный материал, диаметр проволоки, газ, силу тока, проверьте, соответствует ли фактический ток заданному току (отклонение должно быть в пределах 10 А). ), если нет, отрегулируйте </w:t>
      </w:r>
      <w:r w:rsidRPr="000949CC">
        <w:rPr>
          <w:rFonts w:ascii="Times New Roman" w:hAnsi="Times New Roman"/>
          <w:b w:val="0"/>
          <w:bCs w:val="0"/>
          <w:sz w:val="24"/>
          <w:szCs w:val="24"/>
        </w:rPr>
        <w:t>W</w:t>
      </w:r>
      <w:r w:rsidRPr="000949CC">
        <w:rPr>
          <w:rFonts w:ascii="Times New Roman" w:hAnsi="Times New Roman"/>
          <w:b w:val="0"/>
          <w:bCs w:val="0"/>
          <w:sz w:val="24"/>
          <w:szCs w:val="24"/>
          <w:lang w:val="ru-RU"/>
        </w:rPr>
        <w:t>1 (скорость подачи проволоки), чтобы она была точной.</w:t>
      </w:r>
    </w:p>
    <w:p w:rsidR="00CF66B1" w:rsidRPr="00CF66B1" w:rsidRDefault="00CF66B1" w:rsidP="00CF66B1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66B1" w:rsidRPr="008C0275" w:rsidRDefault="00CF66B1" w:rsidP="00CF66B1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>Рекомендации по настройке аппарата</w:t>
      </w:r>
    </w:p>
    <w:p w:rsidR="00CF66B1" w:rsidRPr="000949CC" w:rsidRDefault="00CF66B1" w:rsidP="00CF66B1">
      <w:pPr>
        <w:ind w:firstLine="567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Выберите параметры, соответствующие сварочной проволоке.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Для каждого материала и диаметра сварочной проволоки соответствующая скорость подачи проволоки и другие параметры различны. Пользователь должен выбрать на панели соответствующие параметры в соответствии с фактически используемым материалом и диаметром сварочной проволоки. Если они не соответствуют, хороших результатов сварки добиться невозможно. Материалы для установки панели включают железо, алюминий-кремний, алюминий-магний, нержавеющую сталь и медь. Если это сварочная проволока из чистого алюминия, вы можете выбрать марку алюминиево-кремниевого сплава.</w:t>
      </w:r>
    </w:p>
    <w:p w:rsidR="00CF66B1" w:rsidRPr="000949CC" w:rsidRDefault="00CF66B1" w:rsidP="00CF66B1">
      <w:pPr>
        <w:ind w:firstLine="567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Метод регулировки одиночного импульса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 xml:space="preserve">С помощью клавиши типа сварки выберите </w:t>
      </w:r>
      <w:r w:rsidRPr="000949CC">
        <w:rPr>
          <w:sz w:val="24"/>
          <w:szCs w:val="24"/>
        </w:rPr>
        <w:t>PMIG</w:t>
      </w:r>
      <w:r w:rsidRPr="000949CC">
        <w:rPr>
          <w:sz w:val="24"/>
          <w:szCs w:val="24"/>
          <w:lang w:val="ru-RU"/>
        </w:rPr>
        <w:t xml:space="preserve">, который установлен на режим одиночной импульсной сварки. Регулировка принудительно унифицирована во время импульса, а напряжение лишь изменяется в пределах от -5 до +5. В нормальных условиях напряжение выбирается равным 0, а фактическое напряжение будет </w:t>
      </w:r>
      <w:r w:rsidRPr="000949CC">
        <w:rPr>
          <w:sz w:val="24"/>
          <w:szCs w:val="24"/>
          <w:lang w:val="ru-RU"/>
        </w:rPr>
        <w:lastRenderedPageBreak/>
        <w:t>меняться в зависимости от тока. Например, при сварке 100А напряжение выставляется на 0, а при сварке 200А также устанавливается на 0.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 xml:space="preserve">Подстройка напряжения играет роль регулировки длины дуги. Длина дуги — это расстояние от конца сварочной проволоки до сварочной ванны. Если напряжение повысить, длина дуги будет больше. Если напряжение снизить, длина дуги будет короче. При большой длине дуги в процессе сварки не будет перехода короткого замыкания и не будет брызг, но это легко приведет к прожигу основного металла, а также ухудшится </w:t>
      </w:r>
      <w:proofErr w:type="spellStart"/>
      <w:r w:rsidRPr="000949CC">
        <w:rPr>
          <w:sz w:val="24"/>
          <w:szCs w:val="24"/>
          <w:lang w:val="ru-RU"/>
        </w:rPr>
        <w:t>газозащита</w:t>
      </w:r>
      <w:proofErr w:type="spellEnd"/>
      <w:r w:rsidRPr="000949CC">
        <w:rPr>
          <w:sz w:val="24"/>
          <w:szCs w:val="24"/>
          <w:lang w:val="ru-RU"/>
        </w:rPr>
        <w:t>. Если длина дуги короткая, в процессе сварки будут образовываться брызги.</w:t>
      </w:r>
    </w:p>
    <w:p w:rsidR="00CF66B1" w:rsidRPr="000949CC" w:rsidRDefault="00CF66B1" w:rsidP="00CF66B1">
      <w:pPr>
        <w:ind w:firstLine="567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Метод настройки двойного импульса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 xml:space="preserve">Двойной импульс обычно используется для сварки алюминия. Он использует перемешивание расплавленной ванны для удаления пор во время процесса сварки и формирования чешуйчатости шва. 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 xml:space="preserve">Двойной </w:t>
      </w:r>
      <w:proofErr w:type="gramStart"/>
      <w:r w:rsidRPr="000949CC">
        <w:rPr>
          <w:sz w:val="24"/>
          <w:szCs w:val="24"/>
          <w:lang w:val="ru-RU"/>
        </w:rPr>
        <w:t>импульс по сути</w:t>
      </w:r>
      <w:proofErr w:type="gramEnd"/>
      <w:r w:rsidRPr="000949CC">
        <w:rPr>
          <w:sz w:val="24"/>
          <w:szCs w:val="24"/>
          <w:lang w:val="ru-RU"/>
        </w:rPr>
        <w:t xml:space="preserve"> представляет собой низкочастотный импульс, наложенный на одиночный импульс, и формируется путем переключения двух наборов параметров сварки. Два набора параметров сварки можно разделить на параметры базового импульса и параметры пикового импульса. 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 xml:space="preserve">Частоту и рабочий цикл двух наборов переключения параметров можно регулировать через панель, где рабочий цикл относится к пропорции параметра пикового импульса. Обычно частота регулируется в пределах 1,0–2,0 Гц во время двойного импульса, а рабочий цикл регулируется в пределах от 10% до 30%. Когда в качестве типа сварки выбран </w:t>
      </w:r>
      <w:r w:rsidRPr="000949CC">
        <w:rPr>
          <w:sz w:val="24"/>
          <w:szCs w:val="24"/>
        </w:rPr>
        <w:t>DPMIG</w:t>
      </w:r>
      <w:r w:rsidRPr="000949CC">
        <w:rPr>
          <w:sz w:val="24"/>
          <w:szCs w:val="24"/>
          <w:lang w:val="ru-RU"/>
        </w:rPr>
        <w:t>, нажмите кнопку цикла, чтобы выбрать пиковое значение, рабочий цикл и частоту для настройки соответствующих параметров.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Базовые параметры импульса можно регулировать в сторону увеличения с помощью потенциометра механизма подачи проволоки (режим без вызова) или с панели (режим вызова); параметры пикового импульса можно регулировать только с панели.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 xml:space="preserve">Например, для алюминиевой пластины толщиной 2,0 параметры установлены на базовый импульсный ток 60 А, напряжение 0 В, параметр пикового импульса 100 А, напряжение 0 </w:t>
      </w:r>
      <w:r w:rsidRPr="000949CC">
        <w:rPr>
          <w:sz w:val="24"/>
          <w:szCs w:val="24"/>
          <w:lang w:val="ru-RU"/>
        </w:rPr>
        <w:lastRenderedPageBreak/>
        <w:t xml:space="preserve">В, частоту 1 Гц, рабочий цикл 20%. Во время сварки сварщик сначала выдает пиковый импульс длительностью 0,2 секунды (100 А, 0 В), а затем выводит импульс базового значения (60 А, 0 В) длительностью 0,8 секунды и так далее. 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Чем больше разница в значении тока, тем более очевидным будет чешуйчатость, и наоборот.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(Примечание: если есть регулировка тока, необходимо обратить внимание на точную настройку напряжения)</w:t>
      </w:r>
    </w:p>
    <w:p w:rsidR="00CF66B1" w:rsidRPr="000949CC" w:rsidRDefault="00CF66B1" w:rsidP="00CF66B1">
      <w:pPr>
        <w:ind w:firstLine="567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Импульсная сварка алюминия: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Алюминиевая пластина толщиной 1 мм потребляет ток 30–40 А.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Для алюминиевых пластин толщиной менее 3 мм достаточно одного импульса.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Параметры регулировки двойного импульса: рабочий цикл составляет около 20%. Частота составляет около 1-1,5 Гц. Пиковый ток на 60-70А больше базового тока.</w:t>
      </w:r>
    </w:p>
    <w:p w:rsidR="00CF66B1" w:rsidRPr="000949CC" w:rsidRDefault="00CF66B1" w:rsidP="00CF66B1">
      <w:pPr>
        <w:ind w:firstLine="567"/>
        <w:rPr>
          <w:b/>
          <w:bCs/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Вспомогательное оборудование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Импульсная сварка предъявляет более высокие требования к вспомогательному оборудованию, включая газ, сварочную горелку, механизм подачи проволоки, сварочный материал и т. д.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>Газ:</w:t>
      </w:r>
      <w:r w:rsidRPr="000949CC">
        <w:rPr>
          <w:sz w:val="24"/>
          <w:szCs w:val="24"/>
          <w:lang w:val="ru-RU"/>
        </w:rPr>
        <w:t xml:space="preserve"> при сварке алюминия его необходимо защищать аргоном высокой чистоты. В противном случае сварной шов в лучшем случае почернеет, а в худшем случае сварной шов не примет форму. Алюминий-магний с большей вероятностью почернеет, чем алюминий-кремний, поскольку оксид магния распределяется вокруг сварного шва. При сварке нержавеющей стали необходимо использовать 98% аргона и 2% </w:t>
      </w:r>
      <w:r w:rsidRPr="000949CC">
        <w:rPr>
          <w:sz w:val="24"/>
          <w:szCs w:val="24"/>
        </w:rPr>
        <w:t>CO</w:t>
      </w:r>
      <w:r w:rsidRPr="000949CC">
        <w:rPr>
          <w:sz w:val="24"/>
          <w:szCs w:val="24"/>
          <w:lang w:val="ru-RU"/>
        </w:rPr>
        <w:t xml:space="preserve">2. Дуга нестабильна при сварке чистым аргоном. В углеродистой стали следует использовать 80 % аргона + 20 % </w:t>
      </w:r>
      <w:r w:rsidRPr="000949CC">
        <w:rPr>
          <w:sz w:val="24"/>
          <w:szCs w:val="24"/>
        </w:rPr>
        <w:t>CO</w:t>
      </w:r>
      <w:r w:rsidRPr="000949CC">
        <w:rPr>
          <w:sz w:val="24"/>
          <w:szCs w:val="24"/>
          <w:lang w:val="ru-RU"/>
        </w:rPr>
        <w:t xml:space="preserve">2 или 90 % аргона + 10 % </w:t>
      </w:r>
      <w:r w:rsidRPr="000949CC">
        <w:rPr>
          <w:sz w:val="24"/>
          <w:szCs w:val="24"/>
        </w:rPr>
        <w:t>CO</w:t>
      </w:r>
      <w:r w:rsidRPr="000949CC">
        <w:rPr>
          <w:sz w:val="24"/>
          <w:szCs w:val="24"/>
          <w:lang w:val="ru-RU"/>
        </w:rPr>
        <w:t xml:space="preserve">2. Если содержание аргона велико, глубина проплавления будет небольшой, а если содержание аргона низкое, сформировать импульсы будет непросто. Никогда не используйте режим импульсной сварки с применением чистого </w:t>
      </w:r>
      <w:r w:rsidRPr="000949CC">
        <w:rPr>
          <w:sz w:val="24"/>
          <w:szCs w:val="24"/>
        </w:rPr>
        <w:t>CO</w:t>
      </w:r>
      <w:r w:rsidRPr="000949CC">
        <w:rPr>
          <w:sz w:val="24"/>
          <w:szCs w:val="24"/>
          <w:lang w:val="ru-RU"/>
        </w:rPr>
        <w:t>2.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b/>
          <w:bCs/>
          <w:sz w:val="24"/>
          <w:szCs w:val="24"/>
          <w:lang w:val="ru-RU"/>
        </w:rPr>
        <w:t xml:space="preserve">Сварочная горелка: </w:t>
      </w:r>
      <w:r w:rsidRPr="000949CC">
        <w:rPr>
          <w:sz w:val="24"/>
          <w:szCs w:val="24"/>
          <w:lang w:val="ru-RU"/>
        </w:rPr>
        <w:t xml:space="preserve">размер сопла и состояние </w:t>
      </w:r>
      <w:proofErr w:type="spellStart"/>
      <w:r w:rsidRPr="000949CC">
        <w:rPr>
          <w:sz w:val="24"/>
          <w:szCs w:val="24"/>
          <w:lang w:val="ru-RU"/>
        </w:rPr>
        <w:t>дифузора</w:t>
      </w:r>
      <w:proofErr w:type="spellEnd"/>
      <w:r w:rsidRPr="000949CC">
        <w:rPr>
          <w:sz w:val="24"/>
          <w:szCs w:val="24"/>
          <w:lang w:val="ru-RU"/>
        </w:rPr>
        <w:t xml:space="preserve"> влияют на направление потока защитного газа и вызывают дефекты </w:t>
      </w:r>
      <w:r w:rsidRPr="000949CC">
        <w:rPr>
          <w:sz w:val="24"/>
          <w:szCs w:val="24"/>
          <w:lang w:val="ru-RU"/>
        </w:rPr>
        <w:lastRenderedPageBreak/>
        <w:t>сварки.</w:t>
      </w:r>
    </w:p>
    <w:p w:rsidR="00CF66B1" w:rsidRPr="000949CC" w:rsidRDefault="00CF66B1" w:rsidP="00CF66B1">
      <w:pPr>
        <w:ind w:firstLine="567"/>
        <w:rPr>
          <w:sz w:val="24"/>
          <w:szCs w:val="24"/>
          <w:lang w:val="ru-RU"/>
        </w:rPr>
      </w:pPr>
      <w:r w:rsidRPr="000949CC">
        <w:rPr>
          <w:sz w:val="24"/>
          <w:szCs w:val="24"/>
          <w:lang w:val="ru-RU"/>
        </w:rPr>
        <w:t>Контактный наконечник для сварки алюминия должен быть больше диаметра сварочной проволоки. В противном случае, после того как алюминий расширится от нагрева, он легко застрянет в наконечнике.</w:t>
      </w:r>
    </w:p>
    <w:p w:rsidR="00404490" w:rsidRPr="00A90B39" w:rsidRDefault="00404490" w:rsidP="00404490">
      <w:pPr>
        <w:rPr>
          <w:sz w:val="28"/>
          <w:szCs w:val="28"/>
          <w:lang w:val="ru-RU"/>
        </w:rPr>
      </w:pPr>
    </w:p>
    <w:p w:rsidR="00404490" w:rsidRPr="00BB29D5" w:rsidRDefault="00404490" w:rsidP="00404490">
      <w:pPr>
        <w:rPr>
          <w:rFonts w:ascii="Calibri" w:hAnsi="Calibri" w:cs="Calibri"/>
          <w:sz w:val="24"/>
          <w:szCs w:val="24"/>
          <w:lang w:val="ru-RU"/>
        </w:rPr>
      </w:pPr>
    </w:p>
    <w:p w:rsidR="00F01AE7" w:rsidRDefault="00F01AE7">
      <w:pPr>
        <w:widowControl/>
        <w:spacing w:after="160" w:line="259" w:lineRule="auto"/>
        <w:jc w:val="left"/>
        <w:rPr>
          <w:lang w:val="ru-RU"/>
        </w:rPr>
      </w:pPr>
      <w:r>
        <w:rPr>
          <w:lang w:val="ru-RU"/>
        </w:rPr>
        <w:br w:type="page"/>
      </w:r>
    </w:p>
    <w:p w:rsidR="00E1264B" w:rsidRPr="00404490" w:rsidRDefault="00F01AE7" w:rsidP="00404490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09D7C64">
            <wp:simplePos x="0" y="0"/>
            <wp:positionH relativeFrom="column">
              <wp:posOffset>-448733</wp:posOffset>
            </wp:positionH>
            <wp:positionV relativeFrom="paragraph">
              <wp:posOffset>-457201</wp:posOffset>
            </wp:positionV>
            <wp:extent cx="5317066" cy="7518427"/>
            <wp:effectExtent l="0" t="0" r="0" b="6350"/>
            <wp:wrapNone/>
            <wp:docPr id="13420627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62799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723" cy="75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264B" w:rsidRPr="00404490" w:rsidSect="00D865D3">
      <w:footerReference w:type="default" r:id="rId24"/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01AE7" w:rsidRDefault="00F01AE7" w:rsidP="00F01AE7">
      <w:r>
        <w:separator/>
      </w:r>
    </w:p>
  </w:endnote>
  <w:endnote w:type="continuationSeparator" w:id="0">
    <w:p w:rsidR="00F01AE7" w:rsidRDefault="00F01AE7" w:rsidP="00F01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-BoldMT">
    <w:altName w:val="Arial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6984535"/>
      <w:docPartObj>
        <w:docPartGallery w:val="Page Numbers (Bottom of Page)"/>
        <w:docPartUnique/>
      </w:docPartObj>
    </w:sdtPr>
    <w:sdtContent>
      <w:p w:rsidR="00F01AE7" w:rsidRDefault="00F01AE7">
        <w:pPr>
          <w:pStyle w:val="a8"/>
          <w:jc w:val="right"/>
          <w:rPr>
            <w:lang w:val="ru-RU"/>
          </w:rPr>
        </w:pPr>
      </w:p>
      <w:p w:rsidR="00F01AE7" w:rsidRDefault="00F01AE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F01AE7" w:rsidRDefault="00F01AE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01AE7" w:rsidRDefault="00F01AE7" w:rsidP="00F01AE7">
      <w:r>
        <w:separator/>
      </w:r>
    </w:p>
  </w:footnote>
  <w:footnote w:type="continuationSeparator" w:id="0">
    <w:p w:rsidR="00F01AE7" w:rsidRDefault="00F01AE7" w:rsidP="00F01A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6DA"/>
    <w:rsid w:val="002606DA"/>
    <w:rsid w:val="0034043D"/>
    <w:rsid w:val="00404490"/>
    <w:rsid w:val="00CF66B1"/>
    <w:rsid w:val="00D865D3"/>
    <w:rsid w:val="00E1264B"/>
    <w:rsid w:val="00EA1F31"/>
    <w:rsid w:val="00F0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CCEFBBB"/>
  <w15:chartTrackingRefBased/>
  <w15:docId w15:val="{8D633C9A-1F7A-46DB-93B9-FEE580230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4490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2">
    <w:name w:val="heading 2"/>
    <w:basedOn w:val="a"/>
    <w:next w:val="a"/>
    <w:link w:val="20"/>
    <w:qFormat/>
    <w:rsid w:val="00404490"/>
    <w:pPr>
      <w:keepNext/>
      <w:widowControl/>
      <w:spacing w:line="300" w:lineRule="auto"/>
      <w:jc w:val="left"/>
      <w:outlineLvl w:val="1"/>
    </w:pPr>
    <w:rPr>
      <w:rFonts w:eastAsia="SimHei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04490"/>
    <w:pPr>
      <w:autoSpaceDE w:val="0"/>
      <w:autoSpaceDN w:val="0"/>
      <w:adjustRightInd w:val="0"/>
      <w:jc w:val="center"/>
    </w:pPr>
    <w:rPr>
      <w:rFonts w:ascii="Arial-BoldMT" w:hAnsi="Arial-BoldMT"/>
      <w:b/>
      <w:bCs/>
      <w:color w:val="000000"/>
      <w:kern w:val="0"/>
      <w:sz w:val="32"/>
      <w:szCs w:val="14"/>
    </w:rPr>
  </w:style>
  <w:style w:type="character" w:customStyle="1" w:styleId="a4">
    <w:name w:val="Заголовок Знак"/>
    <w:basedOn w:val="a0"/>
    <w:link w:val="a3"/>
    <w:rsid w:val="00404490"/>
    <w:rPr>
      <w:rFonts w:ascii="Arial-BoldMT" w:eastAsia="SimSun" w:hAnsi="Arial-BoldMT" w:cs="Times New Roman"/>
      <w:b/>
      <w:bCs/>
      <w:color w:val="000000"/>
      <w:sz w:val="32"/>
      <w:szCs w:val="14"/>
      <w:lang w:val="en-US" w:eastAsia="zh-CN"/>
    </w:rPr>
  </w:style>
  <w:style w:type="character" w:customStyle="1" w:styleId="20">
    <w:name w:val="Заголовок 2 Знак"/>
    <w:basedOn w:val="a0"/>
    <w:link w:val="2"/>
    <w:rsid w:val="00404490"/>
    <w:rPr>
      <w:rFonts w:ascii="Times New Roman" w:eastAsia="SimHei" w:hAnsi="Times New Roman" w:cs="Times New Roman"/>
      <w:sz w:val="24"/>
      <w:szCs w:val="20"/>
      <w:lang w:val="en-US" w:eastAsia="zh-CN"/>
    </w:rPr>
  </w:style>
  <w:style w:type="character" w:styleId="a5">
    <w:name w:val="line number"/>
    <w:basedOn w:val="a0"/>
    <w:uiPriority w:val="99"/>
    <w:semiHidden/>
    <w:unhideWhenUsed/>
    <w:rsid w:val="00F01AE7"/>
  </w:style>
  <w:style w:type="paragraph" w:styleId="a6">
    <w:name w:val="header"/>
    <w:basedOn w:val="a"/>
    <w:link w:val="a7"/>
    <w:uiPriority w:val="99"/>
    <w:unhideWhenUsed/>
    <w:rsid w:val="00F01AE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01AE7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  <w:style w:type="paragraph" w:styleId="a8">
    <w:name w:val="footer"/>
    <w:basedOn w:val="a"/>
    <w:link w:val="a9"/>
    <w:uiPriority w:val="99"/>
    <w:unhideWhenUsed/>
    <w:rsid w:val="00F01AE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01AE7"/>
    <w:rPr>
      <w:rFonts w:ascii="Times New Roman" w:eastAsia="SimSun" w:hAnsi="Times New Roman" w:cs="Times New Roman"/>
      <w:kern w:val="2"/>
      <w:sz w:val="21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2555</Words>
  <Characters>14566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Зубко Николай Олегович</dc:creator>
  <cp:keywords/>
  <dc:description/>
  <cp:lastModifiedBy>Зубко Николай Олегович</cp:lastModifiedBy>
  <cp:revision>3</cp:revision>
  <dcterms:created xsi:type="dcterms:W3CDTF">2024-05-02T04:34:00Z</dcterms:created>
  <dcterms:modified xsi:type="dcterms:W3CDTF">2024-05-03T04:53:00Z</dcterms:modified>
</cp:coreProperties>
</file>